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0B8F1" w14:textId="750F0E1A" w:rsidR="00494A30" w:rsidRPr="001C66FF" w:rsidRDefault="00CB1705">
      <w:pPr>
        <w:rPr>
          <w:sz w:val="24"/>
          <w:szCs w:val="24"/>
          <w:lang w:val="fr-FR"/>
        </w:rPr>
      </w:pPr>
      <w:r w:rsidRPr="001C66FF">
        <w:rPr>
          <w:sz w:val="24"/>
          <w:szCs w:val="24"/>
          <w:lang w:val="fr-FR"/>
        </w:rPr>
        <w:t xml:space="preserve">Nous n’avons plus </w:t>
      </w:r>
      <w:r w:rsidR="001C66FF">
        <w:rPr>
          <w:sz w:val="24"/>
          <w:szCs w:val="24"/>
          <w:lang w:val="fr-FR"/>
        </w:rPr>
        <w:t>tellement</w:t>
      </w:r>
      <w:r w:rsidRPr="001C66FF">
        <w:rPr>
          <w:sz w:val="24"/>
          <w:szCs w:val="24"/>
          <w:lang w:val="fr-FR"/>
        </w:rPr>
        <w:t xml:space="preserve"> besoin</w:t>
      </w:r>
      <w:r w:rsidR="00D13099" w:rsidRPr="001C66FF">
        <w:rPr>
          <w:sz w:val="24"/>
          <w:szCs w:val="24"/>
          <w:lang w:val="fr-FR"/>
        </w:rPr>
        <w:t xml:space="preserve"> du féminisme, </w:t>
      </w:r>
      <w:r w:rsidR="00BA2968" w:rsidRPr="001C66FF">
        <w:rPr>
          <w:sz w:val="24"/>
          <w:szCs w:val="24"/>
          <w:lang w:val="fr-FR"/>
        </w:rPr>
        <w:t>non</w:t>
      </w:r>
      <w:r w:rsidR="00D13099" w:rsidRPr="001C66FF">
        <w:rPr>
          <w:sz w:val="24"/>
          <w:szCs w:val="24"/>
          <w:lang w:val="fr-FR"/>
        </w:rPr>
        <w:t> ?</w:t>
      </w:r>
      <w:r w:rsidR="001C66FF" w:rsidRPr="001C66FF">
        <w:rPr>
          <w:sz w:val="24"/>
          <w:szCs w:val="24"/>
          <w:lang w:val="fr-FR"/>
        </w:rPr>
        <w:t xml:space="preserve"> activité interactive ACS Plus</w:t>
      </w:r>
    </w:p>
    <w:p w14:paraId="758F1D4B" w14:textId="3DF1FD83" w:rsidR="00801205" w:rsidRPr="00421FA4" w:rsidRDefault="006A1D9C" w:rsidP="006250D7">
      <w:pPr>
        <w:pStyle w:val="Title"/>
        <w:rPr>
          <w:b/>
          <w:bCs/>
          <w:sz w:val="40"/>
          <w:szCs w:val="40"/>
          <w:lang w:val="fr-FR"/>
        </w:rPr>
      </w:pPr>
      <w:r w:rsidRPr="00421FA4">
        <w:rPr>
          <w:b/>
          <w:bCs/>
          <w:sz w:val="40"/>
          <w:szCs w:val="40"/>
          <w:lang w:val="fr-FR"/>
        </w:rPr>
        <w:t>C</w:t>
      </w:r>
      <w:r w:rsidR="00801205" w:rsidRPr="00421FA4">
        <w:rPr>
          <w:b/>
          <w:bCs/>
          <w:sz w:val="40"/>
          <w:szCs w:val="40"/>
          <w:lang w:val="fr-FR"/>
        </w:rPr>
        <w:t>ercle de partage</w:t>
      </w:r>
      <w:r w:rsidRPr="00421FA4">
        <w:rPr>
          <w:b/>
          <w:bCs/>
          <w:sz w:val="40"/>
          <w:szCs w:val="40"/>
          <w:lang w:val="fr-FR"/>
        </w:rPr>
        <w:t xml:space="preserve"> et de debriefing</w:t>
      </w:r>
      <w:r w:rsidR="005C4E8C" w:rsidRPr="00421FA4">
        <w:rPr>
          <w:b/>
          <w:bCs/>
          <w:sz w:val="40"/>
          <w:szCs w:val="40"/>
          <w:lang w:val="fr-FR"/>
        </w:rPr>
        <w:t xml:space="preserve"> </w:t>
      </w:r>
      <w:r w:rsidR="00801205" w:rsidRPr="00421FA4">
        <w:rPr>
          <w:b/>
          <w:bCs/>
          <w:sz w:val="40"/>
          <w:szCs w:val="40"/>
          <w:lang w:val="fr-FR"/>
        </w:rPr>
        <w:t>– guide de l’animateur</w:t>
      </w:r>
    </w:p>
    <w:p w14:paraId="73AD1961" w14:textId="016BF1D9" w:rsidR="00990BDF" w:rsidRDefault="00000176">
      <w:pPr>
        <w:rPr>
          <w:sz w:val="28"/>
          <w:szCs w:val="28"/>
          <w:lang w:val="fr-FR"/>
        </w:rPr>
      </w:pPr>
      <w:r>
        <w:rPr>
          <w:sz w:val="28"/>
          <w:szCs w:val="28"/>
          <w:lang w:val="fr-FR"/>
        </w:rPr>
        <w:t xml:space="preserve">L’objectif de ce guide est </w:t>
      </w:r>
      <w:r w:rsidR="00157AC2">
        <w:rPr>
          <w:sz w:val="28"/>
          <w:szCs w:val="28"/>
          <w:lang w:val="fr-FR"/>
        </w:rPr>
        <w:t xml:space="preserve">de servir de support à la délivrance de la partie </w:t>
      </w:r>
      <w:r w:rsidR="007D4E8B">
        <w:rPr>
          <w:sz w:val="28"/>
          <w:szCs w:val="28"/>
          <w:lang w:val="fr-FR"/>
        </w:rPr>
        <w:t>cercle de partage</w:t>
      </w:r>
      <w:r w:rsidR="00601AE5">
        <w:rPr>
          <w:sz w:val="28"/>
          <w:szCs w:val="28"/>
          <w:lang w:val="fr-FR"/>
        </w:rPr>
        <w:t xml:space="preserve"> </w:t>
      </w:r>
      <w:r w:rsidR="006A1D9C">
        <w:rPr>
          <w:sz w:val="28"/>
          <w:szCs w:val="28"/>
          <w:lang w:val="fr-FR"/>
        </w:rPr>
        <w:t xml:space="preserve">et de débriefing </w:t>
      </w:r>
      <w:r w:rsidR="00601AE5">
        <w:rPr>
          <w:sz w:val="28"/>
          <w:szCs w:val="28"/>
          <w:lang w:val="fr-FR"/>
        </w:rPr>
        <w:t xml:space="preserve">de l’activité interactive ACS Plus. </w:t>
      </w:r>
      <w:r w:rsidR="00601AE5" w:rsidRPr="001D5BD9">
        <w:rPr>
          <w:sz w:val="28"/>
          <w:szCs w:val="28"/>
          <w:lang w:val="fr-FR"/>
        </w:rPr>
        <w:t xml:space="preserve">Cette discussion doit être menée par l’animateur de l’activité </w:t>
      </w:r>
      <w:r w:rsidR="00BE30DC" w:rsidRPr="001D5BD9">
        <w:rPr>
          <w:sz w:val="28"/>
          <w:szCs w:val="28"/>
          <w:lang w:val="fr-FR"/>
        </w:rPr>
        <w:t>après</w:t>
      </w:r>
      <w:r w:rsidR="00601AE5" w:rsidRPr="001D5BD9">
        <w:rPr>
          <w:sz w:val="28"/>
          <w:szCs w:val="28"/>
          <w:lang w:val="fr-FR"/>
        </w:rPr>
        <w:t xml:space="preserve"> la complétion</w:t>
      </w:r>
      <w:r w:rsidR="003959DF" w:rsidRPr="001D5BD9">
        <w:rPr>
          <w:sz w:val="28"/>
          <w:szCs w:val="28"/>
          <w:lang w:val="fr-FR"/>
        </w:rPr>
        <w:t xml:space="preserve"> de l’activité</w:t>
      </w:r>
      <w:r w:rsidR="00AE20A9" w:rsidRPr="001D5BD9">
        <w:rPr>
          <w:sz w:val="28"/>
          <w:szCs w:val="28"/>
          <w:lang w:val="fr-FR"/>
        </w:rPr>
        <w:t xml:space="preserve">. </w:t>
      </w:r>
      <w:r w:rsidR="00CB774B" w:rsidRPr="001D5BD9">
        <w:rPr>
          <w:sz w:val="28"/>
          <w:szCs w:val="28"/>
          <w:lang w:val="fr-FR"/>
        </w:rPr>
        <w:t xml:space="preserve">Son but est de donner </w:t>
      </w:r>
      <w:r w:rsidR="00545712" w:rsidRPr="001D5BD9">
        <w:rPr>
          <w:sz w:val="28"/>
          <w:szCs w:val="28"/>
          <w:lang w:val="fr-FR"/>
        </w:rPr>
        <w:t>aux participants l’o</w:t>
      </w:r>
      <w:r w:rsidR="00CB774B" w:rsidRPr="001D5BD9">
        <w:rPr>
          <w:sz w:val="28"/>
          <w:szCs w:val="28"/>
          <w:lang w:val="fr-FR"/>
        </w:rPr>
        <w:t>ccasion</w:t>
      </w:r>
      <w:r w:rsidR="00545712" w:rsidRPr="001D5BD9">
        <w:rPr>
          <w:sz w:val="28"/>
          <w:szCs w:val="28"/>
          <w:lang w:val="fr-FR"/>
        </w:rPr>
        <w:t xml:space="preserve"> de partager leurs réflexions, suggestions et </w:t>
      </w:r>
      <w:r w:rsidR="00B83826" w:rsidRPr="001D5BD9">
        <w:rPr>
          <w:sz w:val="28"/>
          <w:szCs w:val="28"/>
          <w:lang w:val="fr-FR"/>
        </w:rPr>
        <w:t>sentiment</w:t>
      </w:r>
      <w:r w:rsidR="00CB774B" w:rsidRPr="001D5BD9">
        <w:rPr>
          <w:sz w:val="28"/>
          <w:szCs w:val="28"/>
          <w:lang w:val="fr-FR"/>
        </w:rPr>
        <w:t>s</w:t>
      </w:r>
      <w:r w:rsidR="00B83826" w:rsidRPr="001D5BD9">
        <w:rPr>
          <w:sz w:val="28"/>
          <w:szCs w:val="28"/>
          <w:lang w:val="fr-FR"/>
        </w:rPr>
        <w:t xml:space="preserve"> après avoir </w:t>
      </w:r>
      <w:r w:rsidR="001D5BD9" w:rsidRPr="001D5BD9">
        <w:rPr>
          <w:sz w:val="28"/>
          <w:szCs w:val="28"/>
          <w:lang w:val="fr-FR"/>
        </w:rPr>
        <w:t xml:space="preserve">y avoir </w:t>
      </w:r>
      <w:r w:rsidR="00B83826" w:rsidRPr="001D5BD9">
        <w:rPr>
          <w:sz w:val="28"/>
          <w:szCs w:val="28"/>
          <w:lang w:val="fr-FR"/>
        </w:rPr>
        <w:t>participé</w:t>
      </w:r>
      <w:r w:rsidR="00B83826">
        <w:rPr>
          <w:sz w:val="28"/>
          <w:szCs w:val="28"/>
          <w:lang w:val="fr-FR"/>
        </w:rPr>
        <w:t xml:space="preserve">. Il est recommandé que l’animateur commence le </w:t>
      </w:r>
      <w:r w:rsidR="001C66FF">
        <w:rPr>
          <w:sz w:val="28"/>
          <w:szCs w:val="28"/>
          <w:lang w:val="fr-FR"/>
        </w:rPr>
        <w:t xml:space="preserve">débriefing et le </w:t>
      </w:r>
      <w:r w:rsidR="00B83826">
        <w:rPr>
          <w:sz w:val="28"/>
          <w:szCs w:val="28"/>
          <w:lang w:val="fr-FR"/>
        </w:rPr>
        <w:t>cercle</w:t>
      </w:r>
      <w:r w:rsidR="00CA7533">
        <w:rPr>
          <w:sz w:val="28"/>
          <w:szCs w:val="28"/>
          <w:lang w:val="fr-FR"/>
        </w:rPr>
        <w:t xml:space="preserve"> de partage</w:t>
      </w:r>
      <w:r w:rsidR="00246FA4">
        <w:rPr>
          <w:sz w:val="28"/>
          <w:szCs w:val="28"/>
          <w:lang w:val="fr-FR"/>
        </w:rPr>
        <w:t xml:space="preserve"> en </w:t>
      </w:r>
      <w:r w:rsidR="00D3290B">
        <w:rPr>
          <w:sz w:val="28"/>
          <w:szCs w:val="28"/>
          <w:lang w:val="fr-FR"/>
        </w:rPr>
        <w:t>annonçant</w:t>
      </w:r>
      <w:r w:rsidR="00246FA4">
        <w:rPr>
          <w:sz w:val="28"/>
          <w:szCs w:val="28"/>
          <w:lang w:val="fr-FR"/>
        </w:rPr>
        <w:t xml:space="preserve"> que son but est de fournir un espace sûr pour </w:t>
      </w:r>
      <w:r w:rsidR="000C5A97">
        <w:rPr>
          <w:sz w:val="28"/>
          <w:szCs w:val="28"/>
          <w:lang w:val="fr-FR"/>
        </w:rPr>
        <w:t>les participants pour réfléchir à leur propre expérience de participation à l’activité et que</w:t>
      </w:r>
      <w:r w:rsidR="000E3B72">
        <w:rPr>
          <w:sz w:val="28"/>
          <w:szCs w:val="28"/>
          <w:lang w:val="fr-FR"/>
        </w:rPr>
        <w:t xml:space="preserve"> tout le monde aura l’occasion de</w:t>
      </w:r>
      <w:r w:rsidR="008614EB">
        <w:rPr>
          <w:sz w:val="28"/>
          <w:szCs w:val="28"/>
          <w:lang w:val="fr-FR"/>
        </w:rPr>
        <w:t xml:space="preserve"> la</w:t>
      </w:r>
      <w:r w:rsidR="000E3B72">
        <w:rPr>
          <w:sz w:val="28"/>
          <w:szCs w:val="28"/>
          <w:lang w:val="fr-FR"/>
        </w:rPr>
        <w:t xml:space="preserve"> partager. </w:t>
      </w:r>
      <w:r w:rsidR="00FD229C">
        <w:rPr>
          <w:sz w:val="28"/>
          <w:szCs w:val="28"/>
          <w:lang w:val="fr-FR"/>
        </w:rPr>
        <w:t>Ils sont invités à poser des questions et être ouverts et honnêtes. Les participants ne sont pas obligés de par</w:t>
      </w:r>
      <w:r w:rsidR="00724B58">
        <w:rPr>
          <w:sz w:val="28"/>
          <w:szCs w:val="28"/>
          <w:lang w:val="fr-FR"/>
        </w:rPr>
        <w:t xml:space="preserve">ler lors </w:t>
      </w:r>
      <w:r w:rsidR="001C66FF">
        <w:rPr>
          <w:sz w:val="28"/>
          <w:szCs w:val="28"/>
          <w:lang w:val="fr-FR"/>
        </w:rPr>
        <w:t xml:space="preserve">du </w:t>
      </w:r>
      <w:r w:rsidR="00724B58">
        <w:rPr>
          <w:sz w:val="28"/>
          <w:szCs w:val="28"/>
          <w:lang w:val="fr-FR"/>
        </w:rPr>
        <w:t xml:space="preserve">cercle de partage </w:t>
      </w:r>
      <w:r w:rsidR="008A1955">
        <w:rPr>
          <w:sz w:val="28"/>
          <w:szCs w:val="28"/>
          <w:lang w:val="fr-FR"/>
        </w:rPr>
        <w:t xml:space="preserve">et de debriefing </w:t>
      </w:r>
      <w:r w:rsidR="00724B58">
        <w:rPr>
          <w:sz w:val="28"/>
          <w:szCs w:val="28"/>
          <w:lang w:val="fr-FR"/>
        </w:rPr>
        <w:t xml:space="preserve">et sont libres </w:t>
      </w:r>
      <w:r w:rsidR="003C2F32">
        <w:rPr>
          <w:sz w:val="28"/>
          <w:szCs w:val="28"/>
          <w:lang w:val="fr-FR"/>
        </w:rPr>
        <w:t>de se retirer</w:t>
      </w:r>
      <w:r w:rsidR="00990BDF">
        <w:rPr>
          <w:sz w:val="28"/>
          <w:szCs w:val="28"/>
          <w:lang w:val="fr-FR"/>
        </w:rPr>
        <w:t xml:space="preserve"> complètement.</w:t>
      </w:r>
    </w:p>
    <w:p w14:paraId="73889213" w14:textId="591FD275" w:rsidR="00801205" w:rsidRPr="0051692B" w:rsidRDefault="00990BDF">
      <w:pPr>
        <w:rPr>
          <w:i/>
          <w:iCs/>
          <w:sz w:val="28"/>
          <w:szCs w:val="28"/>
          <w:lang w:val="fr-FR"/>
        </w:rPr>
      </w:pPr>
      <w:r w:rsidRPr="0051692B">
        <w:rPr>
          <w:i/>
          <w:iCs/>
          <w:sz w:val="28"/>
          <w:szCs w:val="28"/>
          <w:lang w:val="fr-FR"/>
        </w:rPr>
        <w:t xml:space="preserve">**l’activité </w:t>
      </w:r>
      <w:r w:rsidR="00CE392F" w:rsidRPr="0051692B">
        <w:rPr>
          <w:i/>
          <w:iCs/>
          <w:sz w:val="28"/>
          <w:szCs w:val="28"/>
          <w:lang w:val="fr-FR"/>
        </w:rPr>
        <w:t>interactive</w:t>
      </w:r>
      <w:r w:rsidRPr="0051692B">
        <w:rPr>
          <w:i/>
          <w:iCs/>
          <w:sz w:val="28"/>
          <w:szCs w:val="28"/>
          <w:lang w:val="fr-FR"/>
        </w:rPr>
        <w:t xml:space="preserve"> en ACS </w:t>
      </w:r>
      <w:r w:rsidR="00391E96" w:rsidRPr="0051692B">
        <w:rPr>
          <w:i/>
          <w:iCs/>
          <w:sz w:val="28"/>
          <w:szCs w:val="28"/>
          <w:lang w:val="fr-FR"/>
        </w:rPr>
        <w:t xml:space="preserve">Plus explore </w:t>
      </w:r>
      <w:r w:rsidRPr="0051692B">
        <w:rPr>
          <w:i/>
          <w:iCs/>
          <w:sz w:val="28"/>
          <w:szCs w:val="28"/>
          <w:lang w:val="fr-FR"/>
        </w:rPr>
        <w:t xml:space="preserve">des scénarios </w:t>
      </w:r>
      <w:r w:rsidR="004712F0" w:rsidRPr="0051692B">
        <w:rPr>
          <w:i/>
          <w:iCs/>
          <w:sz w:val="28"/>
          <w:szCs w:val="28"/>
          <w:lang w:val="fr-FR"/>
        </w:rPr>
        <w:t xml:space="preserve">réalistiques </w:t>
      </w:r>
      <w:r w:rsidR="00ED4716">
        <w:rPr>
          <w:i/>
          <w:iCs/>
          <w:sz w:val="28"/>
          <w:szCs w:val="28"/>
          <w:lang w:val="fr-FR"/>
        </w:rPr>
        <w:t>relatifs</w:t>
      </w:r>
      <w:r w:rsidR="004712F0" w:rsidRPr="0051692B">
        <w:rPr>
          <w:i/>
          <w:iCs/>
          <w:sz w:val="28"/>
          <w:szCs w:val="28"/>
          <w:lang w:val="fr-FR"/>
        </w:rPr>
        <w:t xml:space="preserve"> à la violence basée sur le genre (VBG) et au harcèlement sexuel. A cet effet, il est recommandé </w:t>
      </w:r>
      <w:r w:rsidR="00E90CC3" w:rsidRPr="0051692B">
        <w:rPr>
          <w:i/>
          <w:iCs/>
          <w:sz w:val="28"/>
          <w:szCs w:val="28"/>
          <w:lang w:val="fr-FR"/>
        </w:rPr>
        <w:t>qu’un conseiller formé ou qu’un professionnel de la santé mentale soit présent</w:t>
      </w:r>
      <w:r w:rsidR="007E2CEF" w:rsidRPr="0051692B">
        <w:rPr>
          <w:i/>
          <w:iCs/>
          <w:sz w:val="28"/>
          <w:szCs w:val="28"/>
          <w:lang w:val="fr-FR"/>
        </w:rPr>
        <w:t xml:space="preserve"> lors de la tenue du cercle de partage et de débriefe. </w:t>
      </w:r>
      <w:r w:rsidR="00CD4C63" w:rsidRPr="0051692B">
        <w:rPr>
          <w:i/>
          <w:iCs/>
          <w:sz w:val="28"/>
          <w:szCs w:val="28"/>
          <w:lang w:val="fr-FR"/>
        </w:rPr>
        <w:t xml:space="preserve">Des recommandations pour des </w:t>
      </w:r>
      <w:r w:rsidR="007845BC" w:rsidRPr="0051692B">
        <w:rPr>
          <w:i/>
          <w:iCs/>
          <w:sz w:val="28"/>
          <w:szCs w:val="28"/>
          <w:lang w:val="fr-FR"/>
        </w:rPr>
        <w:t xml:space="preserve">supports </w:t>
      </w:r>
      <w:r w:rsidR="001C4156" w:rsidRPr="0051692B">
        <w:rPr>
          <w:i/>
          <w:iCs/>
          <w:sz w:val="28"/>
          <w:szCs w:val="28"/>
          <w:lang w:val="fr-FR"/>
        </w:rPr>
        <w:t xml:space="preserve">et </w:t>
      </w:r>
      <w:r w:rsidR="00CD4C63" w:rsidRPr="0051692B">
        <w:rPr>
          <w:i/>
          <w:iCs/>
          <w:sz w:val="28"/>
          <w:szCs w:val="28"/>
          <w:lang w:val="fr-FR"/>
        </w:rPr>
        <w:t>ressources</w:t>
      </w:r>
      <w:r w:rsidR="00A05A79" w:rsidRPr="0051692B">
        <w:rPr>
          <w:i/>
          <w:iCs/>
          <w:sz w:val="28"/>
          <w:szCs w:val="28"/>
          <w:lang w:val="fr-FR"/>
        </w:rPr>
        <w:t xml:space="preserve"> locales en santé mentale, gratuites ou à moindre coût</w:t>
      </w:r>
      <w:r w:rsidR="004D650C">
        <w:rPr>
          <w:i/>
          <w:iCs/>
          <w:sz w:val="28"/>
          <w:szCs w:val="28"/>
          <w:lang w:val="fr-FR"/>
        </w:rPr>
        <w:t>, et</w:t>
      </w:r>
      <w:r w:rsidR="00A05A79" w:rsidRPr="0051692B">
        <w:rPr>
          <w:i/>
          <w:iCs/>
          <w:sz w:val="28"/>
          <w:szCs w:val="28"/>
          <w:lang w:val="fr-FR"/>
        </w:rPr>
        <w:t xml:space="preserve"> </w:t>
      </w:r>
      <w:r w:rsidR="00D360AE" w:rsidRPr="0051692B">
        <w:rPr>
          <w:i/>
          <w:iCs/>
          <w:sz w:val="28"/>
          <w:szCs w:val="28"/>
          <w:lang w:val="fr-FR"/>
        </w:rPr>
        <w:t>qui serviraient de référence</w:t>
      </w:r>
      <w:r w:rsidR="000242C9" w:rsidRPr="0051692B">
        <w:rPr>
          <w:i/>
          <w:iCs/>
          <w:sz w:val="28"/>
          <w:szCs w:val="28"/>
          <w:lang w:val="fr-FR"/>
        </w:rPr>
        <w:t xml:space="preserve"> aux participants après la conclusion du cercle de partage et de débriefe, devraient être mis à </w:t>
      </w:r>
      <w:r w:rsidR="00647DE1">
        <w:rPr>
          <w:i/>
          <w:iCs/>
          <w:sz w:val="28"/>
          <w:szCs w:val="28"/>
          <w:lang w:val="fr-FR"/>
        </w:rPr>
        <w:t>disposition</w:t>
      </w:r>
      <w:r w:rsidR="000242C9" w:rsidRPr="0051692B">
        <w:rPr>
          <w:i/>
          <w:iCs/>
          <w:sz w:val="28"/>
          <w:szCs w:val="28"/>
          <w:lang w:val="fr-FR"/>
        </w:rPr>
        <w:t>.</w:t>
      </w:r>
      <w:r w:rsidR="0051692B" w:rsidRPr="0051692B">
        <w:rPr>
          <w:i/>
          <w:iCs/>
          <w:sz w:val="28"/>
          <w:szCs w:val="28"/>
          <w:lang w:val="fr-FR"/>
        </w:rPr>
        <w:t xml:space="preserve"> **</w:t>
      </w:r>
    </w:p>
    <w:p w14:paraId="2798F84F" w14:textId="24406C97" w:rsidR="00887F7A" w:rsidRPr="00AE4852" w:rsidRDefault="0051692B">
      <w:pPr>
        <w:rPr>
          <w:b/>
          <w:bCs/>
          <w:sz w:val="28"/>
          <w:szCs w:val="28"/>
          <w:lang w:val="fr-FR"/>
        </w:rPr>
      </w:pPr>
      <w:r>
        <w:rPr>
          <w:sz w:val="28"/>
          <w:szCs w:val="28"/>
          <w:lang w:val="fr-FR"/>
        </w:rPr>
        <w:t xml:space="preserve">L’activité interactive en ACS Plus explore </w:t>
      </w:r>
      <w:r w:rsidR="00445D71">
        <w:rPr>
          <w:sz w:val="28"/>
          <w:szCs w:val="28"/>
          <w:lang w:val="fr-FR"/>
        </w:rPr>
        <w:t xml:space="preserve">l’impact </w:t>
      </w:r>
      <w:r w:rsidR="00A87C6D">
        <w:rPr>
          <w:sz w:val="28"/>
          <w:szCs w:val="28"/>
          <w:lang w:val="fr-FR"/>
        </w:rPr>
        <w:t xml:space="preserve">de </w:t>
      </w:r>
      <w:r w:rsidR="0001453A">
        <w:rPr>
          <w:sz w:val="28"/>
          <w:szCs w:val="28"/>
          <w:lang w:val="fr-FR"/>
        </w:rPr>
        <w:t xml:space="preserve">l’intersectionnalité de </w:t>
      </w:r>
      <w:r w:rsidR="00A87C6D">
        <w:rPr>
          <w:sz w:val="28"/>
          <w:szCs w:val="28"/>
          <w:lang w:val="fr-FR"/>
        </w:rPr>
        <w:t>plusieurs</w:t>
      </w:r>
      <w:r w:rsidR="001663FE">
        <w:rPr>
          <w:sz w:val="28"/>
          <w:szCs w:val="28"/>
          <w:lang w:val="fr-FR"/>
        </w:rPr>
        <w:t xml:space="preserve"> points identitaires </w:t>
      </w:r>
      <w:r w:rsidR="00494840">
        <w:rPr>
          <w:sz w:val="28"/>
          <w:szCs w:val="28"/>
          <w:lang w:val="fr-FR"/>
        </w:rPr>
        <w:t>sur</w:t>
      </w:r>
      <w:r w:rsidR="002A4184">
        <w:rPr>
          <w:sz w:val="28"/>
          <w:szCs w:val="28"/>
          <w:lang w:val="fr-FR"/>
        </w:rPr>
        <w:t xml:space="preserve"> les expériences de chaque </w:t>
      </w:r>
      <w:r w:rsidR="002A4184" w:rsidRPr="00A037B1">
        <w:rPr>
          <w:sz w:val="28"/>
          <w:szCs w:val="28"/>
          <w:highlight w:val="yellow"/>
          <w:lang w:val="fr-FR"/>
        </w:rPr>
        <w:t>personne</w:t>
      </w:r>
      <w:r w:rsidR="002A4184">
        <w:rPr>
          <w:sz w:val="28"/>
          <w:szCs w:val="28"/>
          <w:lang w:val="fr-FR"/>
        </w:rPr>
        <w:t xml:space="preserve"> en tant que femme </w:t>
      </w:r>
      <w:r w:rsidR="00A037B1">
        <w:rPr>
          <w:sz w:val="28"/>
          <w:szCs w:val="28"/>
          <w:lang w:val="fr-FR"/>
        </w:rPr>
        <w:t>sur le</w:t>
      </w:r>
      <w:r w:rsidR="002A4184">
        <w:rPr>
          <w:sz w:val="28"/>
          <w:szCs w:val="28"/>
          <w:lang w:val="fr-FR"/>
        </w:rPr>
        <w:t xml:space="preserve"> lieu de travail. L’activité illustre également les diff</w:t>
      </w:r>
      <w:r w:rsidR="00AC42DE">
        <w:rPr>
          <w:sz w:val="28"/>
          <w:szCs w:val="28"/>
          <w:lang w:val="fr-FR"/>
        </w:rPr>
        <w:t xml:space="preserve">érents défis auxquels fait face chacun des personnages de l’activité en raison de l’oppression systémique. </w:t>
      </w:r>
      <w:r w:rsidR="008C5AFF">
        <w:rPr>
          <w:sz w:val="28"/>
          <w:szCs w:val="28"/>
          <w:lang w:val="fr-FR"/>
        </w:rPr>
        <w:t xml:space="preserve">L’un des </w:t>
      </w:r>
      <w:r w:rsidR="00D26F5C">
        <w:rPr>
          <w:sz w:val="28"/>
          <w:szCs w:val="28"/>
          <w:lang w:val="fr-FR"/>
        </w:rPr>
        <w:t>objectifs principaux</w:t>
      </w:r>
      <w:r w:rsidR="00DE0E33">
        <w:rPr>
          <w:sz w:val="28"/>
          <w:szCs w:val="28"/>
          <w:lang w:val="fr-FR"/>
        </w:rPr>
        <w:t xml:space="preserve"> de l’activité </w:t>
      </w:r>
      <w:r w:rsidR="00D6485D">
        <w:rPr>
          <w:sz w:val="28"/>
          <w:szCs w:val="28"/>
          <w:lang w:val="fr-FR"/>
        </w:rPr>
        <w:t xml:space="preserve">est que les participants comprennent qu’il </w:t>
      </w:r>
      <w:r w:rsidR="00D61CB6">
        <w:rPr>
          <w:sz w:val="28"/>
          <w:szCs w:val="28"/>
          <w:lang w:val="fr-FR"/>
        </w:rPr>
        <w:t xml:space="preserve">y a encore beaucoup de travail à </w:t>
      </w:r>
      <w:r w:rsidR="00B76ACE">
        <w:rPr>
          <w:sz w:val="28"/>
          <w:szCs w:val="28"/>
          <w:lang w:val="fr-FR"/>
        </w:rPr>
        <w:t>accomplir</w:t>
      </w:r>
      <w:r w:rsidR="00D61CB6">
        <w:rPr>
          <w:sz w:val="28"/>
          <w:szCs w:val="28"/>
          <w:lang w:val="fr-FR"/>
        </w:rPr>
        <w:t xml:space="preserve"> pour faire </w:t>
      </w:r>
      <w:r w:rsidR="00F02769">
        <w:rPr>
          <w:sz w:val="28"/>
          <w:szCs w:val="28"/>
          <w:lang w:val="fr-FR"/>
        </w:rPr>
        <w:t>progresser</w:t>
      </w:r>
      <w:r w:rsidR="00D61CB6">
        <w:rPr>
          <w:sz w:val="28"/>
          <w:szCs w:val="28"/>
          <w:lang w:val="fr-FR"/>
        </w:rPr>
        <w:t xml:space="preserve"> </w:t>
      </w:r>
      <w:r w:rsidR="00C03EBC">
        <w:rPr>
          <w:sz w:val="28"/>
          <w:szCs w:val="28"/>
          <w:lang w:val="fr-FR"/>
        </w:rPr>
        <w:t xml:space="preserve">la parité des genres au Canada. Cependant, </w:t>
      </w:r>
      <w:r w:rsidR="004B621B">
        <w:rPr>
          <w:sz w:val="28"/>
          <w:szCs w:val="28"/>
          <w:lang w:val="fr-FR"/>
        </w:rPr>
        <w:t xml:space="preserve">il est important que les participants </w:t>
      </w:r>
      <w:r w:rsidR="004B621B">
        <w:rPr>
          <w:sz w:val="28"/>
          <w:szCs w:val="28"/>
          <w:lang w:val="fr-FR"/>
        </w:rPr>
        <w:lastRenderedPageBreak/>
        <w:t xml:space="preserve">finissent l’activité avec </w:t>
      </w:r>
      <w:r w:rsidR="00A65C63">
        <w:rPr>
          <w:sz w:val="28"/>
          <w:szCs w:val="28"/>
          <w:lang w:val="fr-FR"/>
        </w:rPr>
        <w:t>le</w:t>
      </w:r>
      <w:r w:rsidR="004B621B">
        <w:rPr>
          <w:sz w:val="28"/>
          <w:szCs w:val="28"/>
          <w:lang w:val="fr-FR"/>
        </w:rPr>
        <w:t xml:space="preserve"> sentiment </w:t>
      </w:r>
      <w:r w:rsidR="00A65C63">
        <w:rPr>
          <w:sz w:val="28"/>
          <w:szCs w:val="28"/>
          <w:lang w:val="fr-FR"/>
        </w:rPr>
        <w:t xml:space="preserve">qu’il y a de l’espoir pour le futur. </w:t>
      </w:r>
      <w:r w:rsidR="00EC2B8A" w:rsidRPr="00AE4852">
        <w:rPr>
          <w:b/>
          <w:bCs/>
          <w:sz w:val="28"/>
          <w:szCs w:val="28"/>
          <w:lang w:val="fr-FR"/>
        </w:rPr>
        <w:t>La liste de ressources</w:t>
      </w:r>
      <w:r w:rsidR="006F567A" w:rsidRPr="00AE4852">
        <w:rPr>
          <w:b/>
          <w:bCs/>
          <w:sz w:val="28"/>
          <w:szCs w:val="28"/>
          <w:lang w:val="fr-FR"/>
        </w:rPr>
        <w:t xml:space="preserve"> ci-dessous</w:t>
      </w:r>
      <w:r w:rsidR="00AE4852">
        <w:rPr>
          <w:b/>
          <w:bCs/>
          <w:sz w:val="28"/>
          <w:szCs w:val="28"/>
          <w:lang w:val="fr-FR"/>
        </w:rPr>
        <w:t>,</w:t>
      </w:r>
      <w:r w:rsidR="006F567A" w:rsidRPr="00AE4852">
        <w:rPr>
          <w:b/>
          <w:bCs/>
          <w:sz w:val="28"/>
          <w:szCs w:val="28"/>
          <w:lang w:val="fr-FR"/>
        </w:rPr>
        <w:t xml:space="preserve"> créée par les organismes parapluie </w:t>
      </w:r>
      <w:r w:rsidR="006963C2" w:rsidRPr="00AE4852">
        <w:rPr>
          <w:b/>
          <w:bCs/>
          <w:sz w:val="28"/>
          <w:szCs w:val="28"/>
          <w:lang w:val="fr-FR"/>
        </w:rPr>
        <w:t xml:space="preserve">du secteur de l’établissement financés par IRCC et leurs partenaires, </w:t>
      </w:r>
      <w:r w:rsidR="004E621A" w:rsidRPr="00AE4852">
        <w:rPr>
          <w:b/>
          <w:bCs/>
          <w:sz w:val="28"/>
          <w:szCs w:val="28"/>
          <w:lang w:val="fr-FR"/>
        </w:rPr>
        <w:t xml:space="preserve">vise à </w:t>
      </w:r>
      <w:r w:rsidR="007A6858">
        <w:rPr>
          <w:b/>
          <w:bCs/>
          <w:sz w:val="28"/>
          <w:szCs w:val="28"/>
          <w:lang w:val="fr-FR"/>
        </w:rPr>
        <w:t>apporter du soutien au</w:t>
      </w:r>
      <w:r w:rsidR="004E621A" w:rsidRPr="00AE4852">
        <w:rPr>
          <w:b/>
          <w:bCs/>
          <w:sz w:val="28"/>
          <w:szCs w:val="28"/>
          <w:lang w:val="fr-FR"/>
        </w:rPr>
        <w:t xml:space="preserve"> personnel de service direct et indirect </w:t>
      </w:r>
      <w:r w:rsidR="007A6858">
        <w:rPr>
          <w:b/>
          <w:bCs/>
          <w:sz w:val="28"/>
          <w:szCs w:val="28"/>
          <w:lang w:val="fr-FR"/>
        </w:rPr>
        <w:t>afin de</w:t>
      </w:r>
      <w:r w:rsidR="0022492B" w:rsidRPr="00AE4852">
        <w:rPr>
          <w:b/>
          <w:bCs/>
          <w:sz w:val="28"/>
          <w:szCs w:val="28"/>
          <w:lang w:val="fr-FR"/>
        </w:rPr>
        <w:t xml:space="preserve"> faire avancer </w:t>
      </w:r>
      <w:r w:rsidR="00887F7A" w:rsidRPr="00AE4852">
        <w:rPr>
          <w:b/>
          <w:bCs/>
          <w:sz w:val="28"/>
          <w:szCs w:val="28"/>
          <w:lang w:val="fr-FR"/>
        </w:rPr>
        <w:t>l’équité et l’accessibilité.</w:t>
      </w:r>
    </w:p>
    <w:p w14:paraId="0F7EA226" w14:textId="618CA522" w:rsidR="0051692B" w:rsidRPr="007A6858" w:rsidRDefault="004A75B0" w:rsidP="007A6858">
      <w:pPr>
        <w:jc w:val="center"/>
        <w:rPr>
          <w:b/>
          <w:bCs/>
          <w:sz w:val="28"/>
          <w:szCs w:val="28"/>
          <w:lang w:val="fr-FR"/>
        </w:rPr>
      </w:pPr>
      <w:r w:rsidRPr="007A6858">
        <w:rPr>
          <w:b/>
          <w:bCs/>
          <w:sz w:val="28"/>
          <w:szCs w:val="28"/>
          <w:lang w:val="fr-FR"/>
        </w:rPr>
        <w:t>Légende</w:t>
      </w:r>
      <w:r w:rsidR="004D0A2B" w:rsidRPr="007A6858">
        <w:rPr>
          <w:b/>
          <w:bCs/>
          <w:sz w:val="28"/>
          <w:szCs w:val="28"/>
          <w:lang w:val="fr-FR"/>
        </w:rPr>
        <w:t xml:space="preserve"> </w:t>
      </w:r>
      <w:r w:rsidR="00EB1CCC" w:rsidRPr="007A6858">
        <w:rPr>
          <w:b/>
          <w:bCs/>
          <w:sz w:val="28"/>
          <w:szCs w:val="28"/>
          <w:lang w:val="fr-FR"/>
        </w:rPr>
        <w:t>de terminologie</w:t>
      </w:r>
      <w:r w:rsidR="003B519A" w:rsidRPr="007A6858">
        <w:rPr>
          <w:b/>
          <w:bCs/>
          <w:sz w:val="28"/>
          <w:szCs w:val="28"/>
          <w:lang w:val="fr-FR"/>
        </w:rPr>
        <w:t xml:space="preserve"> des organismes parapluie d’établissement financés par IRCC</w:t>
      </w:r>
    </w:p>
    <w:tbl>
      <w:tblPr>
        <w:tblStyle w:val="TableGrid"/>
        <w:tblW w:w="0" w:type="auto"/>
        <w:tblLook w:val="04A0" w:firstRow="1" w:lastRow="0" w:firstColumn="1" w:lastColumn="0" w:noHBand="0" w:noVBand="1"/>
      </w:tblPr>
      <w:tblGrid>
        <w:gridCol w:w="4302"/>
        <w:gridCol w:w="4328"/>
      </w:tblGrid>
      <w:tr w:rsidR="00E812FE" w14:paraId="016A8419" w14:textId="77777777" w:rsidTr="000C7728">
        <w:tc>
          <w:tcPr>
            <w:tcW w:w="4675" w:type="dxa"/>
          </w:tcPr>
          <w:p w14:paraId="3678AC2C" w14:textId="41EDB068" w:rsidR="00E812FE" w:rsidRDefault="00E812FE" w:rsidP="000C7728">
            <w:pPr>
              <w:jc w:val="center"/>
              <w:rPr>
                <w:b/>
                <w:bCs/>
                <w:sz w:val="24"/>
                <w:szCs w:val="24"/>
              </w:rPr>
            </w:pPr>
            <w:r>
              <w:rPr>
                <w:b/>
                <w:bCs/>
                <w:sz w:val="24"/>
                <w:szCs w:val="24"/>
              </w:rPr>
              <w:t>ACRONYME</w:t>
            </w:r>
          </w:p>
        </w:tc>
        <w:tc>
          <w:tcPr>
            <w:tcW w:w="4675" w:type="dxa"/>
          </w:tcPr>
          <w:p w14:paraId="4E71DE50" w14:textId="5DF477BA" w:rsidR="00E812FE" w:rsidRDefault="00E812FE" w:rsidP="000C7728">
            <w:pPr>
              <w:jc w:val="center"/>
              <w:rPr>
                <w:b/>
                <w:bCs/>
                <w:sz w:val="24"/>
                <w:szCs w:val="24"/>
              </w:rPr>
            </w:pPr>
            <w:r>
              <w:rPr>
                <w:b/>
                <w:bCs/>
                <w:sz w:val="24"/>
                <w:szCs w:val="24"/>
              </w:rPr>
              <w:t xml:space="preserve">Nom </w:t>
            </w:r>
            <w:proofErr w:type="spellStart"/>
            <w:r>
              <w:rPr>
                <w:b/>
                <w:bCs/>
                <w:sz w:val="24"/>
                <w:szCs w:val="24"/>
              </w:rPr>
              <w:t>complet</w:t>
            </w:r>
            <w:proofErr w:type="spellEnd"/>
          </w:p>
        </w:tc>
      </w:tr>
      <w:tr w:rsidR="00E812FE" w:rsidRPr="00CB1705" w14:paraId="11D94332" w14:textId="77777777" w:rsidTr="000C7728">
        <w:tc>
          <w:tcPr>
            <w:tcW w:w="4675" w:type="dxa"/>
          </w:tcPr>
          <w:p w14:paraId="6E5A6F2C" w14:textId="77777777" w:rsidR="00E812FE" w:rsidRPr="006465AF" w:rsidRDefault="00E812FE" w:rsidP="000C7728">
            <w:pPr>
              <w:jc w:val="center"/>
              <w:rPr>
                <w:sz w:val="24"/>
                <w:szCs w:val="24"/>
              </w:rPr>
            </w:pPr>
            <w:r w:rsidRPr="006465AF">
              <w:rPr>
                <w:sz w:val="24"/>
                <w:szCs w:val="24"/>
              </w:rPr>
              <w:t>AAISA</w:t>
            </w:r>
          </w:p>
        </w:tc>
        <w:tc>
          <w:tcPr>
            <w:tcW w:w="4675" w:type="dxa"/>
          </w:tcPr>
          <w:p w14:paraId="1E67DEC1" w14:textId="77777777" w:rsidR="00E812FE" w:rsidRPr="00A72885" w:rsidRDefault="00E812FE" w:rsidP="000C7728">
            <w:pPr>
              <w:jc w:val="center"/>
              <w:rPr>
                <w:sz w:val="24"/>
                <w:szCs w:val="24"/>
              </w:rPr>
            </w:pPr>
            <w:r w:rsidRPr="00A72885">
              <w:rPr>
                <w:sz w:val="24"/>
                <w:szCs w:val="24"/>
              </w:rPr>
              <w:t>Alberta Association of Immigrant Serving Agencies</w:t>
            </w:r>
          </w:p>
        </w:tc>
      </w:tr>
      <w:tr w:rsidR="00E812FE" w:rsidRPr="00CB1705" w14:paraId="73B4890F" w14:textId="77777777" w:rsidTr="000C7728">
        <w:tc>
          <w:tcPr>
            <w:tcW w:w="4675" w:type="dxa"/>
          </w:tcPr>
          <w:p w14:paraId="56F387AA" w14:textId="77777777" w:rsidR="00E812FE" w:rsidRPr="006465AF" w:rsidRDefault="00E812FE" w:rsidP="000C7728">
            <w:pPr>
              <w:jc w:val="center"/>
              <w:rPr>
                <w:sz w:val="24"/>
                <w:szCs w:val="24"/>
              </w:rPr>
            </w:pPr>
            <w:r>
              <w:rPr>
                <w:sz w:val="24"/>
                <w:szCs w:val="24"/>
              </w:rPr>
              <w:t>AMSSA</w:t>
            </w:r>
          </w:p>
        </w:tc>
        <w:tc>
          <w:tcPr>
            <w:tcW w:w="4675" w:type="dxa"/>
          </w:tcPr>
          <w:p w14:paraId="57A86EEE" w14:textId="77777777" w:rsidR="00E812FE" w:rsidRPr="00A72885" w:rsidRDefault="00E812FE" w:rsidP="000C7728">
            <w:pPr>
              <w:jc w:val="center"/>
              <w:rPr>
                <w:sz w:val="24"/>
                <w:szCs w:val="24"/>
              </w:rPr>
            </w:pPr>
            <w:r>
              <w:rPr>
                <w:sz w:val="24"/>
                <w:szCs w:val="24"/>
              </w:rPr>
              <w:t>Association of Multicultural Societies and Service Agencies of BC</w:t>
            </w:r>
          </w:p>
        </w:tc>
      </w:tr>
      <w:tr w:rsidR="00E812FE" w:rsidRPr="00CB1705" w14:paraId="0B735F00" w14:textId="77777777" w:rsidTr="000C7728">
        <w:tc>
          <w:tcPr>
            <w:tcW w:w="4675" w:type="dxa"/>
          </w:tcPr>
          <w:p w14:paraId="6FFAF42A" w14:textId="77777777" w:rsidR="00E812FE" w:rsidRPr="00A72885" w:rsidRDefault="00E812FE" w:rsidP="000C7728">
            <w:pPr>
              <w:jc w:val="center"/>
              <w:rPr>
                <w:sz w:val="24"/>
                <w:szCs w:val="24"/>
              </w:rPr>
            </w:pPr>
            <w:r w:rsidRPr="00A72885">
              <w:rPr>
                <w:sz w:val="24"/>
                <w:szCs w:val="24"/>
              </w:rPr>
              <w:t>ARAISA</w:t>
            </w:r>
          </w:p>
        </w:tc>
        <w:tc>
          <w:tcPr>
            <w:tcW w:w="4675" w:type="dxa"/>
          </w:tcPr>
          <w:p w14:paraId="0975E8DF" w14:textId="77777777" w:rsidR="00E812FE" w:rsidRPr="00A72885" w:rsidRDefault="00E812FE" w:rsidP="000C7728">
            <w:pPr>
              <w:jc w:val="center"/>
              <w:rPr>
                <w:sz w:val="24"/>
                <w:szCs w:val="24"/>
              </w:rPr>
            </w:pPr>
            <w:r w:rsidRPr="00A72885">
              <w:rPr>
                <w:sz w:val="24"/>
                <w:szCs w:val="24"/>
              </w:rPr>
              <w:t>Atlantic Region Association of Immigrant Serving Agencies</w:t>
            </w:r>
          </w:p>
        </w:tc>
      </w:tr>
      <w:tr w:rsidR="00E812FE" w14:paraId="42B78FC4" w14:textId="77777777" w:rsidTr="000C7728">
        <w:tc>
          <w:tcPr>
            <w:tcW w:w="4675" w:type="dxa"/>
          </w:tcPr>
          <w:p w14:paraId="64102803" w14:textId="77777777" w:rsidR="00E812FE" w:rsidRPr="00D4311F" w:rsidRDefault="00E812FE" w:rsidP="000C7728">
            <w:pPr>
              <w:jc w:val="center"/>
              <w:rPr>
                <w:sz w:val="24"/>
                <w:szCs w:val="24"/>
              </w:rPr>
            </w:pPr>
            <w:r w:rsidRPr="00D4311F">
              <w:rPr>
                <w:sz w:val="24"/>
                <w:szCs w:val="24"/>
              </w:rPr>
              <w:t>FCFA</w:t>
            </w:r>
          </w:p>
        </w:tc>
        <w:tc>
          <w:tcPr>
            <w:tcW w:w="4675" w:type="dxa"/>
          </w:tcPr>
          <w:p w14:paraId="5ADBF0F3" w14:textId="11324EE7" w:rsidR="00E812FE" w:rsidRPr="00E812FE" w:rsidRDefault="00E812FE" w:rsidP="000C7728">
            <w:pPr>
              <w:jc w:val="center"/>
              <w:rPr>
                <w:sz w:val="24"/>
                <w:szCs w:val="24"/>
                <w:lang w:val="fr-CA"/>
              </w:rPr>
            </w:pPr>
            <w:r w:rsidRPr="00E812FE">
              <w:rPr>
                <w:sz w:val="24"/>
                <w:szCs w:val="24"/>
                <w:lang w:val="fr-CA"/>
              </w:rPr>
              <w:t>F</w:t>
            </w:r>
            <w:r w:rsidRPr="00E812FE">
              <w:rPr>
                <w:rFonts w:cstheme="minorHAnsi"/>
                <w:sz w:val="24"/>
                <w:szCs w:val="24"/>
                <w:lang w:val="fr-CA"/>
              </w:rPr>
              <w:t>é</w:t>
            </w:r>
            <w:r w:rsidRPr="00E812FE">
              <w:rPr>
                <w:sz w:val="24"/>
                <w:szCs w:val="24"/>
                <w:lang w:val="fr-CA"/>
              </w:rPr>
              <w:t>d</w:t>
            </w:r>
            <w:r w:rsidRPr="00E812FE">
              <w:rPr>
                <w:rFonts w:cstheme="minorHAnsi"/>
                <w:sz w:val="24"/>
                <w:szCs w:val="24"/>
                <w:lang w:val="fr-CA"/>
              </w:rPr>
              <w:t>é</w:t>
            </w:r>
            <w:r w:rsidRPr="00E812FE">
              <w:rPr>
                <w:sz w:val="24"/>
                <w:szCs w:val="24"/>
                <w:lang w:val="fr-CA"/>
              </w:rPr>
              <w:t>ration des communaut</w:t>
            </w:r>
            <w:r w:rsidRPr="00E812FE">
              <w:rPr>
                <w:rFonts w:cstheme="minorHAnsi"/>
                <w:sz w:val="24"/>
                <w:szCs w:val="24"/>
                <w:lang w:val="fr-CA"/>
              </w:rPr>
              <w:t>é</w:t>
            </w:r>
            <w:r w:rsidRPr="00E812FE">
              <w:rPr>
                <w:sz w:val="24"/>
                <w:szCs w:val="24"/>
                <w:lang w:val="fr-CA"/>
              </w:rPr>
              <w:t>s francophones et acadiennes du Canada</w:t>
            </w:r>
          </w:p>
        </w:tc>
      </w:tr>
      <w:tr w:rsidR="00E812FE" w:rsidRPr="00CB1705" w14:paraId="54338B02" w14:textId="77777777" w:rsidTr="000C7728">
        <w:tc>
          <w:tcPr>
            <w:tcW w:w="4675" w:type="dxa"/>
          </w:tcPr>
          <w:p w14:paraId="171324DA" w14:textId="77777777" w:rsidR="00E812FE" w:rsidRPr="0035020E" w:rsidRDefault="00E812FE" w:rsidP="000C7728">
            <w:pPr>
              <w:jc w:val="center"/>
              <w:rPr>
                <w:sz w:val="24"/>
                <w:szCs w:val="24"/>
              </w:rPr>
            </w:pPr>
            <w:r w:rsidRPr="0035020E">
              <w:rPr>
                <w:sz w:val="24"/>
                <w:szCs w:val="24"/>
              </w:rPr>
              <w:t>MANSO</w:t>
            </w:r>
          </w:p>
        </w:tc>
        <w:tc>
          <w:tcPr>
            <w:tcW w:w="4675" w:type="dxa"/>
          </w:tcPr>
          <w:p w14:paraId="54798015" w14:textId="77777777" w:rsidR="00E812FE" w:rsidRPr="00F540F0" w:rsidRDefault="00E812FE" w:rsidP="000C7728">
            <w:pPr>
              <w:jc w:val="center"/>
              <w:rPr>
                <w:sz w:val="24"/>
                <w:szCs w:val="24"/>
              </w:rPr>
            </w:pPr>
            <w:r w:rsidRPr="00F540F0">
              <w:rPr>
                <w:sz w:val="24"/>
                <w:szCs w:val="24"/>
              </w:rPr>
              <w:t>Manitoba Association of Newcomer Serving Organizations</w:t>
            </w:r>
          </w:p>
        </w:tc>
      </w:tr>
      <w:tr w:rsidR="00E812FE" w:rsidRPr="00CB1705" w14:paraId="6294B82B" w14:textId="77777777" w:rsidTr="000C7728">
        <w:tc>
          <w:tcPr>
            <w:tcW w:w="4675" w:type="dxa"/>
          </w:tcPr>
          <w:p w14:paraId="58689C59" w14:textId="77777777" w:rsidR="00E812FE" w:rsidRPr="0035020E" w:rsidRDefault="00E812FE" w:rsidP="000C7728">
            <w:pPr>
              <w:jc w:val="center"/>
              <w:rPr>
                <w:sz w:val="24"/>
                <w:szCs w:val="24"/>
              </w:rPr>
            </w:pPr>
            <w:r w:rsidRPr="0035020E">
              <w:rPr>
                <w:sz w:val="24"/>
                <w:szCs w:val="24"/>
              </w:rPr>
              <w:t>OCASI</w:t>
            </w:r>
          </w:p>
        </w:tc>
        <w:tc>
          <w:tcPr>
            <w:tcW w:w="4675" w:type="dxa"/>
          </w:tcPr>
          <w:p w14:paraId="4042ED41" w14:textId="77777777" w:rsidR="00E812FE" w:rsidRPr="004F5EF0" w:rsidRDefault="00E812FE" w:rsidP="000C7728">
            <w:pPr>
              <w:jc w:val="center"/>
              <w:rPr>
                <w:sz w:val="24"/>
                <w:szCs w:val="24"/>
              </w:rPr>
            </w:pPr>
            <w:r w:rsidRPr="004F5EF0">
              <w:rPr>
                <w:sz w:val="24"/>
                <w:szCs w:val="24"/>
              </w:rPr>
              <w:t>Ontario Council of Agencies Serving Immigrants</w:t>
            </w:r>
          </w:p>
        </w:tc>
      </w:tr>
      <w:tr w:rsidR="00E812FE" w:rsidRPr="00CB1705" w14:paraId="203F92C1" w14:textId="77777777" w:rsidTr="000C7728">
        <w:tc>
          <w:tcPr>
            <w:tcW w:w="4675" w:type="dxa"/>
          </w:tcPr>
          <w:p w14:paraId="7E6A367D" w14:textId="77777777" w:rsidR="00E812FE" w:rsidRPr="0035020E" w:rsidRDefault="00E812FE" w:rsidP="000C7728">
            <w:pPr>
              <w:jc w:val="center"/>
              <w:rPr>
                <w:sz w:val="24"/>
                <w:szCs w:val="24"/>
              </w:rPr>
            </w:pPr>
            <w:r w:rsidRPr="0035020E">
              <w:rPr>
                <w:sz w:val="24"/>
                <w:szCs w:val="24"/>
              </w:rPr>
              <w:t>SAISIA</w:t>
            </w:r>
          </w:p>
        </w:tc>
        <w:tc>
          <w:tcPr>
            <w:tcW w:w="4675" w:type="dxa"/>
          </w:tcPr>
          <w:p w14:paraId="4BB956B1" w14:textId="77777777" w:rsidR="00E812FE" w:rsidRPr="00335B6D" w:rsidRDefault="00E812FE" w:rsidP="000C7728">
            <w:pPr>
              <w:jc w:val="center"/>
              <w:rPr>
                <w:sz w:val="24"/>
                <w:szCs w:val="24"/>
              </w:rPr>
            </w:pPr>
            <w:r w:rsidRPr="00335B6D">
              <w:rPr>
                <w:sz w:val="24"/>
                <w:szCs w:val="24"/>
              </w:rPr>
              <w:t>Saskatchewan Association of Immigrant Settlement and Integration Agencies</w:t>
            </w:r>
          </w:p>
        </w:tc>
      </w:tr>
    </w:tbl>
    <w:p w14:paraId="486A70DD" w14:textId="77777777" w:rsidR="00E812FE" w:rsidRDefault="00E812FE">
      <w:pPr>
        <w:rPr>
          <w:sz w:val="28"/>
          <w:szCs w:val="28"/>
          <w:lang w:val="en-CA"/>
        </w:rPr>
      </w:pPr>
    </w:p>
    <w:p w14:paraId="5750A066" w14:textId="401A5221" w:rsidR="00E812FE" w:rsidRPr="0074423B" w:rsidRDefault="00E812FE">
      <w:pPr>
        <w:rPr>
          <w:b/>
          <w:bCs/>
          <w:i/>
          <w:iCs/>
          <w:sz w:val="28"/>
          <w:szCs w:val="28"/>
        </w:rPr>
      </w:pPr>
      <w:r w:rsidRPr="0074423B">
        <w:rPr>
          <w:b/>
          <w:bCs/>
          <w:i/>
          <w:iCs/>
          <w:sz w:val="28"/>
          <w:szCs w:val="28"/>
        </w:rPr>
        <w:t xml:space="preserve">Ressources pour </w:t>
      </w:r>
      <w:r w:rsidR="00F3716E" w:rsidRPr="0074423B">
        <w:rPr>
          <w:b/>
          <w:bCs/>
          <w:i/>
          <w:iCs/>
          <w:sz w:val="28"/>
          <w:szCs w:val="28"/>
        </w:rPr>
        <w:t>faire avancer l’accessibilité et</w:t>
      </w:r>
      <w:r w:rsidR="00D50E08" w:rsidRPr="0074423B">
        <w:rPr>
          <w:b/>
          <w:bCs/>
          <w:i/>
          <w:iCs/>
          <w:sz w:val="28"/>
          <w:szCs w:val="28"/>
        </w:rPr>
        <w:t xml:space="preserve"> soutenir le personnel et les clients ayant des handicaps</w:t>
      </w:r>
    </w:p>
    <w:p w14:paraId="163AE72F" w14:textId="435DA268" w:rsidR="00D50E08" w:rsidRPr="00E56358" w:rsidRDefault="00BF09A8" w:rsidP="00B44B21">
      <w:pPr>
        <w:pStyle w:val="ListParagraph"/>
        <w:numPr>
          <w:ilvl w:val="0"/>
          <w:numId w:val="1"/>
        </w:numPr>
        <w:rPr>
          <w:rStyle w:val="Hyperlink"/>
          <w:color w:val="auto"/>
          <w:sz w:val="28"/>
          <w:szCs w:val="28"/>
          <w:u w:val="none"/>
        </w:rPr>
      </w:pPr>
      <w:r>
        <w:rPr>
          <w:sz w:val="28"/>
          <w:szCs w:val="28"/>
        </w:rPr>
        <w:t>L</w:t>
      </w:r>
      <w:r w:rsidR="00434CCF">
        <w:rPr>
          <w:sz w:val="28"/>
          <w:szCs w:val="28"/>
        </w:rPr>
        <w:t>e</w:t>
      </w:r>
      <w:r>
        <w:rPr>
          <w:sz w:val="28"/>
          <w:szCs w:val="28"/>
        </w:rPr>
        <w:t xml:space="preserve"> </w:t>
      </w:r>
      <w:r w:rsidRPr="000049B1">
        <w:rPr>
          <w:b/>
          <w:bCs/>
          <w:i/>
          <w:iCs/>
          <w:sz w:val="28"/>
          <w:szCs w:val="28"/>
        </w:rPr>
        <w:t>kit d’accessibilité</w:t>
      </w:r>
      <w:r>
        <w:rPr>
          <w:sz w:val="28"/>
          <w:szCs w:val="28"/>
        </w:rPr>
        <w:t xml:space="preserve"> a été créé par </w:t>
      </w:r>
      <w:proofErr w:type="spellStart"/>
      <w:r>
        <w:rPr>
          <w:sz w:val="28"/>
          <w:szCs w:val="28"/>
        </w:rPr>
        <w:t>Accessibility</w:t>
      </w:r>
      <w:proofErr w:type="spellEnd"/>
      <w:r>
        <w:rPr>
          <w:sz w:val="28"/>
          <w:szCs w:val="28"/>
        </w:rPr>
        <w:t xml:space="preserve"> Initiative</w:t>
      </w:r>
      <w:r w:rsidR="00197FCA">
        <w:rPr>
          <w:sz w:val="28"/>
          <w:szCs w:val="28"/>
        </w:rPr>
        <w:t xml:space="preserve"> qui est un </w:t>
      </w:r>
      <w:r w:rsidR="009801BF">
        <w:rPr>
          <w:sz w:val="28"/>
          <w:szCs w:val="28"/>
        </w:rPr>
        <w:t>partenariat</w:t>
      </w:r>
      <w:r w:rsidR="00197FCA">
        <w:rPr>
          <w:sz w:val="28"/>
          <w:szCs w:val="28"/>
        </w:rPr>
        <w:t xml:space="preserve"> conjoint entre OCASI et ERDCO (</w:t>
      </w:r>
      <w:proofErr w:type="spellStart"/>
      <w:r w:rsidR="0067228C">
        <w:rPr>
          <w:sz w:val="24"/>
          <w:szCs w:val="24"/>
        </w:rPr>
        <w:t>Ethno-Racial</w:t>
      </w:r>
      <w:proofErr w:type="spellEnd"/>
      <w:r w:rsidR="0067228C">
        <w:rPr>
          <w:sz w:val="24"/>
          <w:szCs w:val="24"/>
        </w:rPr>
        <w:t xml:space="preserve"> </w:t>
      </w:r>
      <w:proofErr w:type="spellStart"/>
      <w:r w:rsidR="0067228C">
        <w:rPr>
          <w:sz w:val="24"/>
          <w:szCs w:val="24"/>
        </w:rPr>
        <w:t>Disability</w:t>
      </w:r>
      <w:proofErr w:type="spellEnd"/>
      <w:r w:rsidR="0067228C">
        <w:rPr>
          <w:sz w:val="24"/>
          <w:szCs w:val="24"/>
        </w:rPr>
        <w:t xml:space="preserve"> Coalition of Ontario/</w:t>
      </w:r>
      <w:r w:rsidR="00DB6E3C">
        <w:rPr>
          <w:sz w:val="24"/>
          <w:szCs w:val="24"/>
        </w:rPr>
        <w:t>la coalition de handicap ethnoracial de l’Ontario)</w:t>
      </w:r>
      <w:r w:rsidR="00EF04FE">
        <w:rPr>
          <w:sz w:val="24"/>
          <w:szCs w:val="24"/>
        </w:rPr>
        <w:t xml:space="preserve"> et financé par IRCC. </w:t>
      </w:r>
      <w:r w:rsidR="00801C17">
        <w:rPr>
          <w:sz w:val="24"/>
          <w:szCs w:val="24"/>
        </w:rPr>
        <w:t>Après avoir consulté</w:t>
      </w:r>
      <w:r w:rsidR="00EF04FE">
        <w:rPr>
          <w:sz w:val="24"/>
          <w:szCs w:val="24"/>
        </w:rPr>
        <w:t xml:space="preserve"> le kit, les travailleurs du secteur </w:t>
      </w:r>
      <w:r w:rsidR="00587E29">
        <w:rPr>
          <w:sz w:val="24"/>
          <w:szCs w:val="24"/>
        </w:rPr>
        <w:t xml:space="preserve">deviendront « familiers avec les termes, législations et les </w:t>
      </w:r>
      <w:r w:rsidR="00125C1C">
        <w:rPr>
          <w:sz w:val="24"/>
          <w:szCs w:val="24"/>
        </w:rPr>
        <w:t>questions</w:t>
      </w:r>
      <w:r w:rsidR="00A73F57">
        <w:rPr>
          <w:sz w:val="24"/>
          <w:szCs w:val="24"/>
        </w:rPr>
        <w:t xml:space="preserve"> </w:t>
      </w:r>
      <w:r w:rsidR="00093356">
        <w:rPr>
          <w:sz w:val="24"/>
          <w:szCs w:val="24"/>
        </w:rPr>
        <w:t>fondament</w:t>
      </w:r>
      <w:r w:rsidR="00125C1C">
        <w:rPr>
          <w:sz w:val="24"/>
          <w:szCs w:val="24"/>
        </w:rPr>
        <w:t>ales concernant</w:t>
      </w:r>
      <w:r w:rsidR="0083165A">
        <w:rPr>
          <w:sz w:val="24"/>
          <w:szCs w:val="24"/>
        </w:rPr>
        <w:t xml:space="preserve"> le handicap et les </w:t>
      </w:r>
      <w:r w:rsidR="00125C1C">
        <w:rPr>
          <w:sz w:val="24"/>
          <w:szCs w:val="24"/>
        </w:rPr>
        <w:t>aménagements</w:t>
      </w:r>
      <w:r w:rsidR="0083165A">
        <w:rPr>
          <w:rStyle w:val="FootnoteReference"/>
          <w:sz w:val="24"/>
          <w:szCs w:val="24"/>
        </w:rPr>
        <w:footnoteReference w:id="2"/>
      </w:r>
      <w:r w:rsidR="0083165A">
        <w:rPr>
          <w:sz w:val="24"/>
          <w:szCs w:val="24"/>
        </w:rPr>
        <w:t> ».</w:t>
      </w:r>
      <w:r w:rsidR="00434CCF">
        <w:rPr>
          <w:sz w:val="24"/>
          <w:szCs w:val="24"/>
        </w:rPr>
        <w:t xml:space="preserve"> Neuf histoires personnelles de </w:t>
      </w:r>
      <w:r w:rsidR="0032614A">
        <w:rPr>
          <w:sz w:val="24"/>
          <w:szCs w:val="24"/>
        </w:rPr>
        <w:t>personnes nouvellement arrivées</w:t>
      </w:r>
      <w:r w:rsidR="00217EEB">
        <w:rPr>
          <w:sz w:val="24"/>
          <w:szCs w:val="24"/>
        </w:rPr>
        <w:t xml:space="preserve"> et de leurs familles décrivent certains des obstacles et des défis auxquels peuvent faire face les personnes</w:t>
      </w:r>
      <w:r w:rsidR="00AF1640">
        <w:rPr>
          <w:sz w:val="24"/>
          <w:szCs w:val="24"/>
        </w:rPr>
        <w:t xml:space="preserve"> </w:t>
      </w:r>
      <w:r w:rsidR="00554E4C">
        <w:rPr>
          <w:sz w:val="24"/>
          <w:szCs w:val="24"/>
        </w:rPr>
        <w:t xml:space="preserve">handicapées lors de leur adaptation à leur nouvelle vie au </w:t>
      </w:r>
      <w:r w:rsidR="00554E4C">
        <w:rPr>
          <w:sz w:val="24"/>
          <w:szCs w:val="24"/>
        </w:rPr>
        <w:lastRenderedPageBreak/>
        <w:t xml:space="preserve">Canada. </w:t>
      </w:r>
      <w:r w:rsidR="00B141A2">
        <w:rPr>
          <w:sz w:val="24"/>
          <w:szCs w:val="24"/>
        </w:rPr>
        <w:t xml:space="preserve">Pour accéder à la copie du kit d’accessibilité en </w:t>
      </w:r>
      <w:r w:rsidR="00B44B21">
        <w:rPr>
          <w:sz w:val="24"/>
          <w:szCs w:val="24"/>
        </w:rPr>
        <w:t>franç</w:t>
      </w:r>
      <w:r w:rsidR="00F836BF">
        <w:rPr>
          <w:sz w:val="24"/>
          <w:szCs w:val="24"/>
        </w:rPr>
        <w:t>ais</w:t>
      </w:r>
      <w:r w:rsidR="00BB62E8">
        <w:rPr>
          <w:rStyle w:val="FootnoteReference"/>
          <w:sz w:val="24"/>
          <w:szCs w:val="24"/>
        </w:rPr>
        <w:footnoteReference w:id="3"/>
      </w:r>
      <w:r w:rsidR="00B141A2">
        <w:rPr>
          <w:sz w:val="24"/>
          <w:szCs w:val="24"/>
        </w:rPr>
        <w:t xml:space="preserve">, visitez le site de l’OCASI </w:t>
      </w:r>
      <w:r w:rsidR="0032614A">
        <w:rPr>
          <w:sz w:val="24"/>
          <w:szCs w:val="24"/>
        </w:rPr>
        <w:t>via ce lien</w:t>
      </w:r>
      <w:r w:rsidR="00B141A2">
        <w:rPr>
          <w:sz w:val="24"/>
          <w:szCs w:val="24"/>
        </w:rPr>
        <w:t xml:space="preserve"> : </w:t>
      </w:r>
      <w:hyperlink r:id="rId8" w:history="1">
        <w:r w:rsidR="00B44B21" w:rsidRPr="00B44B21">
          <w:rPr>
            <w:rStyle w:val="Hyperlink"/>
          </w:rPr>
          <w:t>accessibility-kit-french-online-v2.pdf (ocasi.org)</w:t>
        </w:r>
      </w:hyperlink>
    </w:p>
    <w:p w14:paraId="06D8D23D" w14:textId="354B2FD9" w:rsidR="00E56358" w:rsidRPr="0032614A" w:rsidRDefault="00E56358" w:rsidP="00E56358">
      <w:pPr>
        <w:ind w:left="360"/>
        <w:rPr>
          <w:b/>
          <w:bCs/>
          <w:i/>
          <w:iCs/>
          <w:sz w:val="28"/>
          <w:szCs w:val="28"/>
        </w:rPr>
      </w:pPr>
      <w:r w:rsidRPr="0032614A">
        <w:rPr>
          <w:b/>
          <w:bCs/>
          <w:i/>
          <w:iCs/>
          <w:sz w:val="28"/>
          <w:szCs w:val="28"/>
        </w:rPr>
        <w:t xml:space="preserve">Ressources pour </w:t>
      </w:r>
      <w:r w:rsidR="008872BF" w:rsidRPr="0032614A">
        <w:rPr>
          <w:b/>
          <w:bCs/>
          <w:i/>
          <w:iCs/>
          <w:sz w:val="28"/>
          <w:szCs w:val="28"/>
        </w:rPr>
        <w:t xml:space="preserve">faire progresser </w:t>
      </w:r>
      <w:r w:rsidR="0074423B">
        <w:rPr>
          <w:b/>
          <w:bCs/>
          <w:i/>
          <w:iCs/>
          <w:sz w:val="28"/>
          <w:szCs w:val="28"/>
        </w:rPr>
        <w:t>la lutte contre la racisme et l’</w:t>
      </w:r>
      <w:r w:rsidR="008872BF" w:rsidRPr="0032614A">
        <w:rPr>
          <w:b/>
          <w:bCs/>
          <w:i/>
          <w:iCs/>
          <w:sz w:val="28"/>
          <w:szCs w:val="28"/>
        </w:rPr>
        <w:t>oppression (ARAO)</w:t>
      </w:r>
    </w:p>
    <w:p w14:paraId="73F289FA" w14:textId="3F605233" w:rsidR="008872BF" w:rsidRDefault="00FD065C" w:rsidP="00A60685">
      <w:pPr>
        <w:pStyle w:val="ListParagraph"/>
        <w:numPr>
          <w:ilvl w:val="0"/>
          <w:numId w:val="1"/>
        </w:numPr>
        <w:rPr>
          <w:sz w:val="28"/>
          <w:szCs w:val="28"/>
        </w:rPr>
      </w:pPr>
      <w:r>
        <w:rPr>
          <w:sz w:val="28"/>
          <w:szCs w:val="28"/>
        </w:rPr>
        <w:t xml:space="preserve">Le site de l’AAISA </w:t>
      </w:r>
      <w:r w:rsidR="00E64451">
        <w:rPr>
          <w:sz w:val="28"/>
          <w:szCs w:val="28"/>
        </w:rPr>
        <w:t>comprend</w:t>
      </w:r>
      <w:r w:rsidR="00077CCC">
        <w:rPr>
          <w:sz w:val="28"/>
          <w:szCs w:val="28"/>
        </w:rPr>
        <w:t xml:space="preserve"> un « </w:t>
      </w:r>
      <w:r w:rsidR="00077CCC" w:rsidRPr="00454435">
        <w:rPr>
          <w:b/>
          <w:bCs/>
          <w:sz w:val="28"/>
          <w:szCs w:val="28"/>
        </w:rPr>
        <w:t xml:space="preserve">document central </w:t>
      </w:r>
      <w:r w:rsidR="00983ED0" w:rsidRPr="00454435">
        <w:rPr>
          <w:b/>
          <w:bCs/>
          <w:sz w:val="28"/>
          <w:szCs w:val="28"/>
        </w:rPr>
        <w:t>créé par IRCC sur</w:t>
      </w:r>
      <w:r w:rsidR="00077CCC" w:rsidRPr="00454435">
        <w:rPr>
          <w:b/>
          <w:bCs/>
          <w:sz w:val="28"/>
          <w:szCs w:val="28"/>
        </w:rPr>
        <w:t xml:space="preserve"> </w:t>
      </w:r>
      <w:r w:rsidR="003647A7">
        <w:rPr>
          <w:b/>
          <w:bCs/>
          <w:sz w:val="28"/>
          <w:szCs w:val="28"/>
        </w:rPr>
        <w:t xml:space="preserve">la lutte contre le racisme et la </w:t>
      </w:r>
      <w:r w:rsidR="00077CCC" w:rsidRPr="00454435">
        <w:rPr>
          <w:b/>
          <w:bCs/>
          <w:sz w:val="28"/>
          <w:szCs w:val="28"/>
        </w:rPr>
        <w:t>discrimination</w:t>
      </w:r>
      <w:r w:rsidR="00983ED0" w:rsidRPr="00454435">
        <w:rPr>
          <w:b/>
          <w:bCs/>
          <w:sz w:val="28"/>
          <w:szCs w:val="28"/>
        </w:rPr>
        <w:t xml:space="preserve"> avec une focalisation sur les </w:t>
      </w:r>
      <w:r w:rsidR="00404B8B" w:rsidRPr="00454435">
        <w:rPr>
          <w:b/>
          <w:bCs/>
          <w:sz w:val="28"/>
          <w:szCs w:val="28"/>
        </w:rPr>
        <w:t xml:space="preserve">cadres </w:t>
      </w:r>
      <w:r w:rsidR="00454435" w:rsidRPr="00454435">
        <w:rPr>
          <w:b/>
          <w:bCs/>
          <w:sz w:val="28"/>
          <w:szCs w:val="28"/>
        </w:rPr>
        <w:t>antiracisme</w:t>
      </w:r>
      <w:r w:rsidR="00404B8B">
        <w:rPr>
          <w:sz w:val="28"/>
          <w:szCs w:val="28"/>
        </w:rPr>
        <w:t> »</w:t>
      </w:r>
      <w:r w:rsidR="00454435">
        <w:rPr>
          <w:rStyle w:val="FootnoteReference"/>
          <w:sz w:val="28"/>
          <w:szCs w:val="28"/>
        </w:rPr>
        <w:footnoteReference w:id="4"/>
      </w:r>
      <w:r w:rsidR="002A30B5">
        <w:rPr>
          <w:sz w:val="28"/>
          <w:szCs w:val="28"/>
        </w:rPr>
        <w:t xml:space="preserve">. Pour accéder aux copies anglaises et françaises du document, visitez le site de l’AAISA ici : </w:t>
      </w:r>
      <w:hyperlink r:id="rId9" w:history="1">
        <w:r w:rsidR="00793937" w:rsidRPr="00793937">
          <w:rPr>
            <w:rStyle w:val="Hyperlink"/>
            <w:sz w:val="28"/>
            <w:szCs w:val="28"/>
          </w:rPr>
          <w:t>Anti-Discrimination-Resources_EN.pdf (aaisa.ca)</w:t>
        </w:r>
      </w:hyperlink>
      <w:r w:rsidR="00A60685">
        <w:rPr>
          <w:sz w:val="28"/>
          <w:szCs w:val="28"/>
        </w:rPr>
        <w:t xml:space="preserve"> et ici </w:t>
      </w:r>
      <w:hyperlink r:id="rId10" w:history="1">
        <w:r w:rsidR="00A60685" w:rsidRPr="00A60685">
          <w:rPr>
            <w:rStyle w:val="Hyperlink"/>
            <w:sz w:val="28"/>
            <w:szCs w:val="28"/>
          </w:rPr>
          <w:t>Anti-Discrimination-Resources_FR.pdf (aaisa.ca)</w:t>
        </w:r>
      </w:hyperlink>
    </w:p>
    <w:p w14:paraId="00628102" w14:textId="765CE29C" w:rsidR="00A60685" w:rsidRPr="00477DE1" w:rsidRDefault="00257B9B" w:rsidP="00A60685">
      <w:pPr>
        <w:pStyle w:val="ListParagraph"/>
        <w:numPr>
          <w:ilvl w:val="0"/>
          <w:numId w:val="1"/>
        </w:numPr>
        <w:rPr>
          <w:rStyle w:val="Hyperlink"/>
          <w:color w:val="auto"/>
          <w:sz w:val="28"/>
          <w:szCs w:val="28"/>
          <w:u w:val="none"/>
        </w:rPr>
      </w:pPr>
      <w:r w:rsidRPr="00E64451">
        <w:rPr>
          <w:b/>
          <w:bCs/>
          <w:sz w:val="28"/>
          <w:szCs w:val="28"/>
        </w:rPr>
        <w:t xml:space="preserve">Le cadre </w:t>
      </w:r>
      <w:r w:rsidR="00A43D12">
        <w:rPr>
          <w:b/>
          <w:bCs/>
          <w:sz w:val="28"/>
          <w:szCs w:val="28"/>
        </w:rPr>
        <w:t>de</w:t>
      </w:r>
      <w:r w:rsidRPr="00E64451">
        <w:rPr>
          <w:b/>
          <w:bCs/>
          <w:sz w:val="28"/>
          <w:szCs w:val="28"/>
        </w:rPr>
        <w:t xml:space="preserve"> lutte contre le racisme </w:t>
      </w:r>
      <w:r w:rsidR="00A43D12">
        <w:rPr>
          <w:b/>
          <w:bCs/>
          <w:sz w:val="28"/>
          <w:szCs w:val="28"/>
        </w:rPr>
        <w:t>développé</w:t>
      </w:r>
      <w:r w:rsidR="00A8358E">
        <w:rPr>
          <w:b/>
          <w:bCs/>
          <w:sz w:val="28"/>
          <w:szCs w:val="28"/>
        </w:rPr>
        <w:t xml:space="preserve"> par la</w:t>
      </w:r>
      <w:r w:rsidRPr="00E64451">
        <w:rPr>
          <w:b/>
          <w:bCs/>
          <w:sz w:val="28"/>
          <w:szCs w:val="28"/>
        </w:rPr>
        <w:t xml:space="preserve"> MANSO</w:t>
      </w:r>
      <w:r>
        <w:rPr>
          <w:sz w:val="28"/>
          <w:szCs w:val="28"/>
        </w:rPr>
        <w:t xml:space="preserve"> expose « le besoin et l’opportunité pour les organismes fournisseurs de services </w:t>
      </w:r>
      <w:r w:rsidR="00C85DE5">
        <w:rPr>
          <w:sz w:val="28"/>
          <w:szCs w:val="28"/>
        </w:rPr>
        <w:t>(OFS) de remédier au racisme systémique »</w:t>
      </w:r>
      <w:r w:rsidR="00C85DE5">
        <w:rPr>
          <w:rStyle w:val="FootnoteReference"/>
          <w:sz w:val="28"/>
          <w:szCs w:val="28"/>
        </w:rPr>
        <w:footnoteReference w:id="5"/>
      </w:r>
      <w:r w:rsidR="00C85DE5">
        <w:rPr>
          <w:sz w:val="28"/>
          <w:szCs w:val="28"/>
        </w:rPr>
        <w:t xml:space="preserve">. </w:t>
      </w:r>
      <w:r w:rsidR="00E05E89">
        <w:rPr>
          <w:sz w:val="28"/>
          <w:szCs w:val="28"/>
        </w:rPr>
        <w:t xml:space="preserve">L’élaboration du cadre était une initiative collaborative; </w:t>
      </w:r>
      <w:r w:rsidR="00C74A77">
        <w:rPr>
          <w:sz w:val="28"/>
          <w:szCs w:val="28"/>
        </w:rPr>
        <w:t xml:space="preserve">des acteurs du secteur de l’établissement </w:t>
      </w:r>
      <w:r w:rsidR="00815F22">
        <w:rPr>
          <w:sz w:val="28"/>
          <w:szCs w:val="28"/>
        </w:rPr>
        <w:t>ont alimenté le contenu et le concept du cadre à travers un sondage au niveau sectoriel et</w:t>
      </w:r>
      <w:r w:rsidR="00F60C53">
        <w:rPr>
          <w:sz w:val="28"/>
          <w:szCs w:val="28"/>
        </w:rPr>
        <w:t xml:space="preserve"> </w:t>
      </w:r>
      <w:r w:rsidR="008600F3">
        <w:rPr>
          <w:sz w:val="28"/>
          <w:szCs w:val="28"/>
        </w:rPr>
        <w:t xml:space="preserve">de groupes de </w:t>
      </w:r>
      <w:r w:rsidR="00815F22">
        <w:rPr>
          <w:sz w:val="28"/>
          <w:szCs w:val="28"/>
        </w:rPr>
        <w:t xml:space="preserve">discussion. </w:t>
      </w:r>
      <w:r w:rsidR="000F2571">
        <w:rPr>
          <w:sz w:val="28"/>
          <w:szCs w:val="28"/>
        </w:rPr>
        <w:t xml:space="preserve">Pour accéder à une copie du cadre en anglais, visitez le site du MANSO ici : </w:t>
      </w:r>
      <w:hyperlink r:id="rId11" w:history="1">
        <w:r w:rsidR="00477DE1" w:rsidRPr="0036048D">
          <w:rPr>
            <w:rStyle w:val="Hyperlink"/>
            <w:b/>
            <w:bCs/>
            <w:sz w:val="24"/>
            <w:szCs w:val="24"/>
          </w:rPr>
          <w:t>MANSO Anti-</w:t>
        </w:r>
        <w:proofErr w:type="spellStart"/>
        <w:r w:rsidR="00477DE1" w:rsidRPr="0036048D">
          <w:rPr>
            <w:rStyle w:val="Hyperlink"/>
            <w:b/>
            <w:bCs/>
            <w:sz w:val="24"/>
            <w:szCs w:val="24"/>
          </w:rPr>
          <w:t>Racism</w:t>
        </w:r>
        <w:proofErr w:type="spellEnd"/>
        <w:r w:rsidR="00477DE1" w:rsidRPr="0036048D">
          <w:rPr>
            <w:rStyle w:val="Hyperlink"/>
            <w:b/>
            <w:bCs/>
            <w:sz w:val="24"/>
            <w:szCs w:val="24"/>
          </w:rPr>
          <w:t xml:space="preserve"> Framework 2022 - MANSO (mansomanitoba.ca)</w:t>
        </w:r>
      </w:hyperlink>
    </w:p>
    <w:p w14:paraId="0952E78A" w14:textId="3F8A7DDA" w:rsidR="00477DE1" w:rsidRDefault="00DD25DA" w:rsidP="00354570">
      <w:pPr>
        <w:pStyle w:val="ListParagraph"/>
        <w:numPr>
          <w:ilvl w:val="0"/>
          <w:numId w:val="1"/>
        </w:numPr>
        <w:rPr>
          <w:sz w:val="28"/>
          <w:szCs w:val="28"/>
        </w:rPr>
      </w:pPr>
      <w:r>
        <w:rPr>
          <w:sz w:val="28"/>
          <w:szCs w:val="28"/>
        </w:rPr>
        <w:t>En</w:t>
      </w:r>
      <w:r w:rsidR="00477DE1">
        <w:rPr>
          <w:sz w:val="28"/>
          <w:szCs w:val="28"/>
        </w:rPr>
        <w:t xml:space="preserve"> mai 2021, </w:t>
      </w:r>
      <w:r w:rsidR="001E1AF9">
        <w:rPr>
          <w:sz w:val="28"/>
          <w:szCs w:val="28"/>
        </w:rPr>
        <w:t>IRCC a financé la MANSO pour développer un projet de lutte contre l</w:t>
      </w:r>
      <w:r w:rsidR="00570412">
        <w:rPr>
          <w:sz w:val="28"/>
          <w:szCs w:val="28"/>
        </w:rPr>
        <w:t>e</w:t>
      </w:r>
      <w:r w:rsidR="001E1AF9">
        <w:rPr>
          <w:sz w:val="28"/>
          <w:szCs w:val="28"/>
        </w:rPr>
        <w:t xml:space="preserve"> racisme</w:t>
      </w:r>
      <w:r w:rsidR="00E03931">
        <w:rPr>
          <w:sz w:val="28"/>
          <w:szCs w:val="28"/>
        </w:rPr>
        <w:t xml:space="preserve"> au niveau sectoriel</w:t>
      </w:r>
      <w:r w:rsidR="00EA7064">
        <w:rPr>
          <w:sz w:val="28"/>
          <w:szCs w:val="28"/>
        </w:rPr>
        <w:t xml:space="preserve">, qui </w:t>
      </w:r>
      <w:r w:rsidR="0088659F">
        <w:rPr>
          <w:sz w:val="28"/>
          <w:szCs w:val="28"/>
        </w:rPr>
        <w:t>présentait</w:t>
      </w:r>
      <w:r w:rsidR="00436346">
        <w:rPr>
          <w:sz w:val="28"/>
          <w:szCs w:val="28"/>
        </w:rPr>
        <w:t xml:space="preserve"> une formation pour les personnes travaillant dans le secteur. </w:t>
      </w:r>
      <w:r w:rsidR="00A54507">
        <w:rPr>
          <w:sz w:val="28"/>
          <w:szCs w:val="28"/>
        </w:rPr>
        <w:t>Les supports</w:t>
      </w:r>
      <w:r w:rsidR="008526B5">
        <w:rPr>
          <w:sz w:val="28"/>
          <w:szCs w:val="28"/>
        </w:rPr>
        <w:t xml:space="preserve"> de la formation </w:t>
      </w:r>
      <w:r w:rsidR="00A54507">
        <w:rPr>
          <w:sz w:val="28"/>
          <w:szCs w:val="28"/>
        </w:rPr>
        <w:t>consistaient en</w:t>
      </w:r>
      <w:r w:rsidR="008526B5">
        <w:rPr>
          <w:sz w:val="28"/>
          <w:szCs w:val="28"/>
        </w:rPr>
        <w:t xml:space="preserve"> trois </w:t>
      </w:r>
      <w:r w:rsidR="00464E96">
        <w:rPr>
          <w:sz w:val="28"/>
          <w:szCs w:val="28"/>
        </w:rPr>
        <w:t>manuels et trois vidéos</w:t>
      </w:r>
      <w:r w:rsidR="008650A6">
        <w:rPr>
          <w:sz w:val="28"/>
          <w:szCs w:val="28"/>
        </w:rPr>
        <w:t xml:space="preserve">. </w:t>
      </w:r>
      <w:r w:rsidR="008650A6" w:rsidRPr="002A3F49">
        <w:rPr>
          <w:b/>
          <w:bCs/>
          <w:sz w:val="28"/>
          <w:szCs w:val="28"/>
        </w:rPr>
        <w:t xml:space="preserve">Pour plus d’informations en anglais sur le guide de ressources de la formation en </w:t>
      </w:r>
      <w:r w:rsidR="009F15BD" w:rsidRPr="002A3F49">
        <w:rPr>
          <w:b/>
          <w:bCs/>
          <w:sz w:val="28"/>
          <w:szCs w:val="28"/>
        </w:rPr>
        <w:t>lutte contre le racisme, visitez le site de la MANSO ici</w:t>
      </w:r>
      <w:r w:rsidR="009F15BD">
        <w:rPr>
          <w:sz w:val="28"/>
          <w:szCs w:val="28"/>
        </w:rPr>
        <w:t xml:space="preserve"> : </w:t>
      </w:r>
      <w:hyperlink r:id="rId12" w:history="1">
        <w:r w:rsidR="00354570" w:rsidRPr="00354570">
          <w:rPr>
            <w:rStyle w:val="Hyperlink"/>
            <w:sz w:val="28"/>
            <w:szCs w:val="28"/>
          </w:rPr>
          <w:t>Ressource de formation antiraciste MANSO pour le secteur de l'établissement - MANSO (mansomanitoba.ca)</w:t>
        </w:r>
      </w:hyperlink>
      <w:r w:rsidR="0095204C">
        <w:rPr>
          <w:sz w:val="28"/>
          <w:szCs w:val="28"/>
        </w:rPr>
        <w:t>. Deux vidéos de formation en lutte contre le racisme ont aussi été développées</w:t>
      </w:r>
      <w:r w:rsidR="00F36F63">
        <w:rPr>
          <w:sz w:val="28"/>
          <w:szCs w:val="28"/>
        </w:rPr>
        <w:t xml:space="preserve"> </w:t>
      </w:r>
      <w:r w:rsidR="007D15F3">
        <w:rPr>
          <w:sz w:val="28"/>
          <w:szCs w:val="28"/>
        </w:rPr>
        <w:t>pour ce projet</w:t>
      </w:r>
      <w:r w:rsidR="00F66C9E">
        <w:rPr>
          <w:sz w:val="28"/>
          <w:szCs w:val="28"/>
        </w:rPr>
        <w:t xml:space="preserve">. La première </w:t>
      </w:r>
      <w:r w:rsidR="009B226E">
        <w:rPr>
          <w:sz w:val="28"/>
          <w:szCs w:val="28"/>
        </w:rPr>
        <w:t>intitulée</w:t>
      </w:r>
      <w:r w:rsidR="00057B17">
        <w:rPr>
          <w:sz w:val="28"/>
          <w:szCs w:val="28"/>
        </w:rPr>
        <w:t xml:space="preserve"> « </w:t>
      </w:r>
      <w:r w:rsidR="005D518F">
        <w:rPr>
          <w:rStyle w:val="Hyperlink"/>
          <w:b/>
          <w:bCs/>
          <w:color w:val="auto"/>
          <w:sz w:val="24"/>
          <w:szCs w:val="24"/>
        </w:rPr>
        <w:t xml:space="preserve">Lean </w:t>
      </w:r>
      <w:proofErr w:type="spellStart"/>
      <w:r w:rsidR="005D518F">
        <w:rPr>
          <w:rStyle w:val="Hyperlink"/>
          <w:b/>
          <w:bCs/>
          <w:color w:val="auto"/>
          <w:sz w:val="24"/>
          <w:szCs w:val="24"/>
        </w:rPr>
        <w:t>Into</w:t>
      </w:r>
      <w:proofErr w:type="spellEnd"/>
      <w:r w:rsidR="005D518F">
        <w:rPr>
          <w:rStyle w:val="Hyperlink"/>
          <w:b/>
          <w:bCs/>
          <w:color w:val="auto"/>
          <w:sz w:val="24"/>
          <w:szCs w:val="24"/>
        </w:rPr>
        <w:t xml:space="preserve"> </w:t>
      </w:r>
      <w:proofErr w:type="spellStart"/>
      <w:proofErr w:type="gramStart"/>
      <w:r w:rsidR="005D518F">
        <w:rPr>
          <w:rStyle w:val="Hyperlink"/>
          <w:b/>
          <w:bCs/>
          <w:color w:val="auto"/>
          <w:sz w:val="24"/>
          <w:szCs w:val="24"/>
        </w:rPr>
        <w:t>Discomfort</w:t>
      </w:r>
      <w:proofErr w:type="spellEnd"/>
      <w:r w:rsidR="00FA0017">
        <w:rPr>
          <w:sz w:val="28"/>
          <w:szCs w:val="28"/>
        </w:rPr>
        <w:t>»</w:t>
      </w:r>
      <w:proofErr w:type="gramEnd"/>
      <w:r w:rsidR="00FA0017">
        <w:rPr>
          <w:sz w:val="28"/>
          <w:szCs w:val="28"/>
        </w:rPr>
        <w:t xml:space="preserve"> et la deuxième est intitulée « </w:t>
      </w:r>
      <w:proofErr w:type="spellStart"/>
      <w:r w:rsidR="00D26128" w:rsidRPr="000D6043">
        <w:rPr>
          <w:rStyle w:val="Hyperlink"/>
          <w:b/>
          <w:bCs/>
          <w:color w:val="auto"/>
          <w:sz w:val="24"/>
          <w:szCs w:val="24"/>
        </w:rPr>
        <w:t>Surviving</w:t>
      </w:r>
      <w:proofErr w:type="spellEnd"/>
      <w:r w:rsidR="00D26128" w:rsidRPr="000D6043">
        <w:rPr>
          <w:rStyle w:val="Hyperlink"/>
          <w:b/>
          <w:bCs/>
          <w:color w:val="auto"/>
          <w:sz w:val="24"/>
          <w:szCs w:val="24"/>
        </w:rPr>
        <w:t xml:space="preserve"> </w:t>
      </w:r>
      <w:proofErr w:type="spellStart"/>
      <w:r w:rsidR="00D26128" w:rsidRPr="000D6043">
        <w:rPr>
          <w:rStyle w:val="Hyperlink"/>
          <w:b/>
          <w:bCs/>
          <w:color w:val="auto"/>
          <w:sz w:val="24"/>
          <w:szCs w:val="24"/>
        </w:rPr>
        <w:t>Racism</w:t>
      </w:r>
      <w:proofErr w:type="spellEnd"/>
      <w:r w:rsidR="00D26128" w:rsidRPr="000D6043">
        <w:rPr>
          <w:rStyle w:val="Hyperlink"/>
          <w:b/>
          <w:bCs/>
          <w:color w:val="auto"/>
          <w:sz w:val="24"/>
          <w:szCs w:val="24"/>
        </w:rPr>
        <w:t xml:space="preserve"> and </w:t>
      </w:r>
      <w:proofErr w:type="spellStart"/>
      <w:r w:rsidR="00D26128" w:rsidRPr="000D6043">
        <w:rPr>
          <w:rStyle w:val="Hyperlink"/>
          <w:b/>
          <w:bCs/>
          <w:color w:val="auto"/>
          <w:sz w:val="24"/>
          <w:szCs w:val="24"/>
        </w:rPr>
        <w:t>Thriving</w:t>
      </w:r>
      <w:proofErr w:type="spellEnd"/>
      <w:r w:rsidR="00890927">
        <w:rPr>
          <w:sz w:val="28"/>
          <w:szCs w:val="28"/>
        </w:rPr>
        <w:t xml:space="preserve"> ». </w:t>
      </w:r>
      <w:r w:rsidR="00EB396B" w:rsidRPr="00EB396B">
        <w:rPr>
          <w:b/>
          <w:bCs/>
          <w:sz w:val="28"/>
          <w:szCs w:val="28"/>
        </w:rPr>
        <w:t>Les</w:t>
      </w:r>
      <w:r w:rsidR="00F603A0" w:rsidRPr="00EB396B">
        <w:rPr>
          <w:b/>
          <w:bCs/>
          <w:sz w:val="28"/>
          <w:szCs w:val="28"/>
        </w:rPr>
        <w:t xml:space="preserve"> versions en anglais des deux vidéos sont disponibles sur le site de la MANSO ici :</w:t>
      </w:r>
      <w:r w:rsidR="00F603A0">
        <w:rPr>
          <w:sz w:val="28"/>
          <w:szCs w:val="28"/>
        </w:rPr>
        <w:t xml:space="preserve"> </w:t>
      </w:r>
      <w:hyperlink r:id="rId13" w:history="1">
        <w:r w:rsidR="00DE41DD" w:rsidRPr="000D6043">
          <w:rPr>
            <w:rStyle w:val="Hyperlink"/>
            <w:b/>
            <w:bCs/>
            <w:sz w:val="24"/>
            <w:szCs w:val="24"/>
          </w:rPr>
          <w:t>MANSO Anti-</w:t>
        </w:r>
        <w:proofErr w:type="spellStart"/>
        <w:r w:rsidR="00DE41DD" w:rsidRPr="000D6043">
          <w:rPr>
            <w:rStyle w:val="Hyperlink"/>
            <w:b/>
            <w:bCs/>
            <w:sz w:val="24"/>
            <w:szCs w:val="24"/>
          </w:rPr>
          <w:t>Racism</w:t>
        </w:r>
        <w:proofErr w:type="spellEnd"/>
        <w:r w:rsidR="00DE41DD" w:rsidRPr="000D6043">
          <w:rPr>
            <w:rStyle w:val="Hyperlink"/>
            <w:b/>
            <w:bCs/>
            <w:sz w:val="24"/>
            <w:szCs w:val="24"/>
          </w:rPr>
          <w:t xml:space="preserve"> Training </w:t>
        </w:r>
        <w:proofErr w:type="spellStart"/>
        <w:r w:rsidR="00DE41DD" w:rsidRPr="000D6043">
          <w:rPr>
            <w:rStyle w:val="Hyperlink"/>
            <w:b/>
            <w:bCs/>
            <w:sz w:val="24"/>
            <w:szCs w:val="24"/>
          </w:rPr>
          <w:t>videos</w:t>
        </w:r>
        <w:proofErr w:type="spellEnd"/>
        <w:r w:rsidR="00DE41DD" w:rsidRPr="000D6043">
          <w:rPr>
            <w:rStyle w:val="Hyperlink"/>
            <w:b/>
            <w:bCs/>
            <w:sz w:val="24"/>
            <w:szCs w:val="24"/>
          </w:rPr>
          <w:t xml:space="preserve"> on </w:t>
        </w:r>
        <w:proofErr w:type="spellStart"/>
        <w:r w:rsidR="00DE41DD" w:rsidRPr="000D6043">
          <w:rPr>
            <w:rStyle w:val="Hyperlink"/>
            <w:b/>
            <w:bCs/>
            <w:sz w:val="24"/>
            <w:szCs w:val="24"/>
          </w:rPr>
          <w:t>Vimeo</w:t>
        </w:r>
        <w:proofErr w:type="spellEnd"/>
      </w:hyperlink>
      <w:r w:rsidR="00FA0017">
        <w:rPr>
          <w:sz w:val="28"/>
          <w:szCs w:val="28"/>
        </w:rPr>
        <w:t xml:space="preserve"> </w:t>
      </w:r>
      <w:r w:rsidR="009B226E">
        <w:rPr>
          <w:sz w:val="28"/>
          <w:szCs w:val="28"/>
        </w:rPr>
        <w:t> </w:t>
      </w:r>
    </w:p>
    <w:p w14:paraId="57358A39" w14:textId="64EFDBA5" w:rsidR="00023A69" w:rsidRPr="00750A08" w:rsidRDefault="003D5039" w:rsidP="00023A69">
      <w:pPr>
        <w:pStyle w:val="ListParagraph"/>
        <w:numPr>
          <w:ilvl w:val="0"/>
          <w:numId w:val="2"/>
        </w:numPr>
        <w:rPr>
          <w:b/>
          <w:bCs/>
          <w:sz w:val="24"/>
          <w:szCs w:val="24"/>
        </w:rPr>
      </w:pPr>
      <w:r>
        <w:rPr>
          <w:sz w:val="28"/>
          <w:szCs w:val="28"/>
        </w:rPr>
        <w:t xml:space="preserve">Plusieurs organismes </w:t>
      </w:r>
      <w:r w:rsidR="002028EB">
        <w:rPr>
          <w:sz w:val="28"/>
          <w:szCs w:val="28"/>
        </w:rPr>
        <w:t>d’aide</w:t>
      </w:r>
      <w:r>
        <w:rPr>
          <w:sz w:val="28"/>
          <w:szCs w:val="28"/>
        </w:rPr>
        <w:t xml:space="preserve"> aux nouveaux arrivants</w:t>
      </w:r>
      <w:r w:rsidR="002C65CE">
        <w:rPr>
          <w:sz w:val="28"/>
          <w:szCs w:val="28"/>
        </w:rPr>
        <w:t xml:space="preserve"> </w:t>
      </w:r>
      <w:r w:rsidR="002028EB">
        <w:rPr>
          <w:sz w:val="28"/>
          <w:szCs w:val="28"/>
        </w:rPr>
        <w:t>désirant</w:t>
      </w:r>
      <w:r w:rsidR="004E02D8">
        <w:rPr>
          <w:sz w:val="28"/>
          <w:szCs w:val="28"/>
        </w:rPr>
        <w:t xml:space="preserve"> faire progresser</w:t>
      </w:r>
      <w:r w:rsidR="00F34686">
        <w:rPr>
          <w:sz w:val="28"/>
          <w:szCs w:val="28"/>
        </w:rPr>
        <w:t xml:space="preserve"> l’ACS Plus au sein de leur lieu de travail peuvent </w:t>
      </w:r>
      <w:r w:rsidR="00505A06">
        <w:rPr>
          <w:sz w:val="28"/>
          <w:szCs w:val="28"/>
        </w:rPr>
        <w:t>rédiger</w:t>
      </w:r>
      <w:r w:rsidR="003E6C44">
        <w:rPr>
          <w:sz w:val="28"/>
          <w:szCs w:val="28"/>
        </w:rPr>
        <w:t xml:space="preserve"> une ébauche</w:t>
      </w:r>
      <w:r w:rsidR="00042E8C">
        <w:rPr>
          <w:sz w:val="28"/>
          <w:szCs w:val="28"/>
        </w:rPr>
        <w:t xml:space="preserve"> d’une politique antiracisme anti-oppression en collaboration avec le personnel, les bénévoles et les acteurs communautaires. </w:t>
      </w:r>
      <w:r w:rsidR="00BE761F">
        <w:rPr>
          <w:sz w:val="28"/>
          <w:szCs w:val="28"/>
        </w:rPr>
        <w:t xml:space="preserve"> </w:t>
      </w:r>
      <w:r w:rsidR="00BE761F" w:rsidRPr="005E7C43">
        <w:rPr>
          <w:b/>
          <w:bCs/>
          <w:sz w:val="28"/>
          <w:szCs w:val="28"/>
        </w:rPr>
        <w:t xml:space="preserve">Pour accéder à des copies en </w:t>
      </w:r>
      <w:r w:rsidR="003E4A83" w:rsidRPr="005E7C43">
        <w:rPr>
          <w:b/>
          <w:bCs/>
          <w:sz w:val="28"/>
          <w:szCs w:val="28"/>
        </w:rPr>
        <w:t>anglais</w:t>
      </w:r>
      <w:r w:rsidR="003E4A83" w:rsidRPr="005E7C43">
        <w:rPr>
          <w:rStyle w:val="FootnoteReference"/>
          <w:b/>
          <w:bCs/>
          <w:sz w:val="28"/>
          <w:szCs w:val="28"/>
        </w:rPr>
        <w:footnoteReference w:id="6"/>
      </w:r>
      <w:r w:rsidR="00BE761F" w:rsidRPr="005E7C43">
        <w:rPr>
          <w:b/>
          <w:bCs/>
          <w:sz w:val="28"/>
          <w:szCs w:val="28"/>
        </w:rPr>
        <w:t xml:space="preserve"> de la politique ARAO développée par OCASI</w:t>
      </w:r>
      <w:r w:rsidR="00A26649" w:rsidRPr="005E7C43">
        <w:rPr>
          <w:b/>
          <w:bCs/>
          <w:sz w:val="28"/>
          <w:szCs w:val="28"/>
        </w:rPr>
        <w:t xml:space="preserve"> en consultation avec des leaders dans la sphère </w:t>
      </w:r>
      <w:r w:rsidR="00096C7C" w:rsidRPr="005E7C43">
        <w:rPr>
          <w:b/>
          <w:bCs/>
          <w:sz w:val="28"/>
          <w:szCs w:val="28"/>
        </w:rPr>
        <w:t>« </w:t>
      </w:r>
      <w:r w:rsidR="00A26649" w:rsidRPr="005E7C43">
        <w:rPr>
          <w:b/>
          <w:bCs/>
          <w:sz w:val="28"/>
          <w:szCs w:val="28"/>
        </w:rPr>
        <w:t>équité</w:t>
      </w:r>
      <w:r w:rsidR="00096C7C" w:rsidRPr="005E7C43">
        <w:rPr>
          <w:b/>
          <w:bCs/>
          <w:sz w:val="28"/>
          <w:szCs w:val="28"/>
        </w:rPr>
        <w:t> </w:t>
      </w:r>
      <w:r w:rsidR="006268E7" w:rsidRPr="005E7C43">
        <w:rPr>
          <w:rStyle w:val="FootnoteReference"/>
          <w:b/>
          <w:bCs/>
          <w:sz w:val="28"/>
          <w:szCs w:val="28"/>
        </w:rPr>
        <w:footnoteReference w:id="7"/>
      </w:r>
      <w:r w:rsidR="00096C7C" w:rsidRPr="005E7C43">
        <w:rPr>
          <w:b/>
          <w:bCs/>
          <w:sz w:val="28"/>
          <w:szCs w:val="28"/>
        </w:rPr>
        <w:t>»</w:t>
      </w:r>
      <w:r w:rsidR="006268E7" w:rsidRPr="005E7C43">
        <w:rPr>
          <w:b/>
          <w:bCs/>
          <w:sz w:val="28"/>
          <w:szCs w:val="28"/>
        </w:rPr>
        <w:t xml:space="preserve">, ainsi que le guide </w:t>
      </w:r>
      <w:r w:rsidR="00B322E5" w:rsidRPr="005E7C43">
        <w:rPr>
          <w:b/>
          <w:bCs/>
          <w:sz w:val="28"/>
          <w:szCs w:val="28"/>
        </w:rPr>
        <w:t xml:space="preserve">d’exécution </w:t>
      </w:r>
      <w:r w:rsidR="00AB390C" w:rsidRPr="005E7C43">
        <w:rPr>
          <w:b/>
          <w:bCs/>
          <w:sz w:val="28"/>
          <w:szCs w:val="28"/>
        </w:rPr>
        <w:t>qui l’accompagne, visitez le site de l’OCASI</w:t>
      </w:r>
      <w:r w:rsidR="00AB390C">
        <w:rPr>
          <w:sz w:val="28"/>
          <w:szCs w:val="28"/>
        </w:rPr>
        <w:t xml:space="preserve"> ici : </w:t>
      </w:r>
      <w:r w:rsidR="00023A69" w:rsidRPr="00750A08">
        <w:rPr>
          <w:b/>
          <w:bCs/>
          <w:sz w:val="24"/>
          <w:szCs w:val="24"/>
        </w:rPr>
        <w:t xml:space="preserve">: </w:t>
      </w:r>
      <w:hyperlink r:id="rId14" w:history="1">
        <w:r w:rsidR="00023A69" w:rsidRPr="00750A08">
          <w:rPr>
            <w:rStyle w:val="Hyperlink"/>
            <w:b/>
            <w:bCs/>
            <w:sz w:val="24"/>
            <w:szCs w:val="24"/>
          </w:rPr>
          <w:t>OCASI Anti-</w:t>
        </w:r>
        <w:proofErr w:type="spellStart"/>
        <w:r w:rsidR="00023A69" w:rsidRPr="00750A08">
          <w:rPr>
            <w:rStyle w:val="Hyperlink"/>
            <w:b/>
            <w:bCs/>
            <w:sz w:val="24"/>
            <w:szCs w:val="24"/>
          </w:rPr>
          <w:t>Racism</w:t>
        </w:r>
        <w:proofErr w:type="spellEnd"/>
        <w:r w:rsidR="00023A69" w:rsidRPr="00750A08">
          <w:rPr>
            <w:rStyle w:val="Hyperlink"/>
            <w:b/>
            <w:bCs/>
            <w:sz w:val="24"/>
            <w:szCs w:val="24"/>
          </w:rPr>
          <w:t xml:space="preserve"> Anti-Oppression Policy | OCASI</w:t>
        </w:r>
      </w:hyperlink>
    </w:p>
    <w:p w14:paraId="07B8D2C6" w14:textId="1046D910" w:rsidR="00DE41DD" w:rsidRPr="00B95286" w:rsidRDefault="00023A69" w:rsidP="00023A69">
      <w:pPr>
        <w:rPr>
          <w:b/>
          <w:bCs/>
          <w:i/>
          <w:iCs/>
          <w:sz w:val="28"/>
          <w:szCs w:val="28"/>
        </w:rPr>
      </w:pPr>
      <w:r w:rsidRPr="00B95286">
        <w:rPr>
          <w:b/>
          <w:bCs/>
          <w:i/>
          <w:iCs/>
          <w:sz w:val="28"/>
          <w:szCs w:val="28"/>
        </w:rPr>
        <w:t xml:space="preserve">Ressources pour faire progresser l’égalité des genres : </w:t>
      </w:r>
    </w:p>
    <w:p w14:paraId="2C52C535" w14:textId="06A4F3F9" w:rsidR="00023A69" w:rsidRPr="00D10570" w:rsidRDefault="00664F8E" w:rsidP="00664F8E">
      <w:pPr>
        <w:pStyle w:val="ListParagraph"/>
        <w:numPr>
          <w:ilvl w:val="0"/>
          <w:numId w:val="3"/>
        </w:numPr>
        <w:rPr>
          <w:rStyle w:val="Hyperlink"/>
          <w:color w:val="auto"/>
          <w:sz w:val="28"/>
          <w:szCs w:val="28"/>
          <w:u w:val="none"/>
        </w:rPr>
      </w:pPr>
      <w:r>
        <w:rPr>
          <w:sz w:val="28"/>
          <w:szCs w:val="28"/>
        </w:rPr>
        <w:t xml:space="preserve">En 2023, la YMCA d’Halifax-Dartmouth a lancé un </w:t>
      </w:r>
      <w:r w:rsidRPr="002E552B">
        <w:rPr>
          <w:b/>
          <w:bCs/>
          <w:i/>
          <w:iCs/>
          <w:sz w:val="28"/>
          <w:szCs w:val="28"/>
        </w:rPr>
        <w:t>manuel</w:t>
      </w:r>
      <w:r w:rsidR="002E552B" w:rsidRPr="002E552B">
        <w:rPr>
          <w:b/>
          <w:bCs/>
          <w:i/>
          <w:iCs/>
          <w:sz w:val="28"/>
          <w:szCs w:val="28"/>
        </w:rPr>
        <w:t xml:space="preserve"> de collaboration sur la violence basée sur le </w:t>
      </w:r>
      <w:r w:rsidR="00740C9B" w:rsidRPr="002E552B">
        <w:rPr>
          <w:b/>
          <w:bCs/>
          <w:i/>
          <w:iCs/>
          <w:sz w:val="28"/>
          <w:szCs w:val="28"/>
        </w:rPr>
        <w:t>genre</w:t>
      </w:r>
      <w:r w:rsidR="00740C9B">
        <w:rPr>
          <w:b/>
          <w:bCs/>
          <w:i/>
          <w:iCs/>
          <w:sz w:val="28"/>
          <w:szCs w:val="28"/>
        </w:rPr>
        <w:t xml:space="preserve"> (</w:t>
      </w:r>
      <w:r w:rsidR="00FB369C">
        <w:rPr>
          <w:b/>
          <w:bCs/>
          <w:i/>
          <w:iCs/>
          <w:sz w:val="28"/>
          <w:szCs w:val="28"/>
        </w:rPr>
        <w:t>VBG)</w:t>
      </w:r>
      <w:r w:rsidR="002E552B">
        <w:rPr>
          <w:b/>
          <w:bCs/>
          <w:i/>
          <w:iCs/>
          <w:sz w:val="28"/>
          <w:szCs w:val="28"/>
        </w:rPr>
        <w:t xml:space="preserve"> </w:t>
      </w:r>
      <w:r w:rsidR="002E552B">
        <w:rPr>
          <w:sz w:val="28"/>
          <w:szCs w:val="28"/>
        </w:rPr>
        <w:t xml:space="preserve">créé </w:t>
      </w:r>
      <w:r w:rsidR="00001DFB">
        <w:rPr>
          <w:sz w:val="28"/>
          <w:szCs w:val="28"/>
        </w:rPr>
        <w:t xml:space="preserve">à travers </w:t>
      </w:r>
      <w:r w:rsidR="00BC1CAA">
        <w:rPr>
          <w:sz w:val="28"/>
          <w:szCs w:val="28"/>
        </w:rPr>
        <w:t xml:space="preserve">le Projet </w:t>
      </w:r>
      <w:r w:rsidR="00E73E12">
        <w:rPr>
          <w:sz w:val="28"/>
          <w:szCs w:val="28"/>
        </w:rPr>
        <w:t xml:space="preserve">de stratégie du secteur national </w:t>
      </w:r>
      <w:r w:rsidR="004E5065">
        <w:rPr>
          <w:sz w:val="28"/>
          <w:szCs w:val="28"/>
        </w:rPr>
        <w:t>d</w:t>
      </w:r>
      <w:r w:rsidR="00E73E12">
        <w:rPr>
          <w:sz w:val="28"/>
          <w:szCs w:val="28"/>
        </w:rPr>
        <w:t xml:space="preserve">e l’établissement en matière de violence basée sur le genre </w:t>
      </w:r>
      <w:r w:rsidR="00557B5D">
        <w:rPr>
          <w:sz w:val="28"/>
          <w:szCs w:val="28"/>
        </w:rPr>
        <w:t>en partenariat avec IRCC, CISSA-ACSEIL et OCASI</w:t>
      </w:r>
      <w:r w:rsidR="00237DCA">
        <w:rPr>
          <w:sz w:val="28"/>
          <w:szCs w:val="28"/>
        </w:rPr>
        <w:t xml:space="preserve">, entre autres. L’objectif de cette ressource est de « souligner comment </w:t>
      </w:r>
      <w:r w:rsidR="00425031">
        <w:rPr>
          <w:sz w:val="28"/>
          <w:szCs w:val="28"/>
        </w:rPr>
        <w:t xml:space="preserve">une collaboration </w:t>
      </w:r>
      <w:r w:rsidR="00CE7E16">
        <w:rPr>
          <w:sz w:val="28"/>
          <w:szCs w:val="28"/>
        </w:rPr>
        <w:t>renforcée</w:t>
      </w:r>
      <w:r w:rsidR="00425031">
        <w:rPr>
          <w:sz w:val="28"/>
          <w:szCs w:val="28"/>
        </w:rPr>
        <w:t xml:space="preserve"> entre le</w:t>
      </w:r>
      <w:r w:rsidR="00C84038">
        <w:rPr>
          <w:sz w:val="28"/>
          <w:szCs w:val="28"/>
        </w:rPr>
        <w:t xml:space="preserve"> secteur </w:t>
      </w:r>
      <w:r w:rsidR="00484D0E">
        <w:rPr>
          <w:sz w:val="28"/>
          <w:szCs w:val="28"/>
        </w:rPr>
        <w:t>d’aide</w:t>
      </w:r>
      <w:r w:rsidR="00C84038">
        <w:rPr>
          <w:sz w:val="28"/>
          <w:szCs w:val="28"/>
        </w:rPr>
        <w:t xml:space="preserve"> aux immigrants et le secteur de lutte contre la</w:t>
      </w:r>
      <w:r w:rsidR="00ED53BC">
        <w:rPr>
          <w:sz w:val="28"/>
          <w:szCs w:val="28"/>
        </w:rPr>
        <w:t xml:space="preserve"> violence</w:t>
      </w:r>
      <w:r w:rsidR="00C84038">
        <w:rPr>
          <w:sz w:val="28"/>
          <w:szCs w:val="28"/>
        </w:rPr>
        <w:t xml:space="preserve"> permet de re</w:t>
      </w:r>
      <w:r w:rsidR="00ED53BC">
        <w:rPr>
          <w:sz w:val="28"/>
          <w:szCs w:val="28"/>
        </w:rPr>
        <w:t xml:space="preserve">médier aux obstacles et </w:t>
      </w:r>
      <w:r w:rsidR="00484D0E">
        <w:rPr>
          <w:sz w:val="28"/>
          <w:szCs w:val="28"/>
        </w:rPr>
        <w:t>de renforcer</w:t>
      </w:r>
      <w:r w:rsidR="00ED53BC">
        <w:rPr>
          <w:sz w:val="28"/>
          <w:szCs w:val="28"/>
        </w:rPr>
        <w:t xml:space="preserve"> la sécurité </w:t>
      </w:r>
      <w:r w:rsidR="007B38B7">
        <w:rPr>
          <w:sz w:val="28"/>
          <w:szCs w:val="28"/>
        </w:rPr>
        <w:t xml:space="preserve">pour </w:t>
      </w:r>
      <w:r w:rsidR="00E44F31">
        <w:rPr>
          <w:sz w:val="28"/>
          <w:szCs w:val="28"/>
        </w:rPr>
        <w:t>confrontées à</w:t>
      </w:r>
      <w:r w:rsidR="007B38B7">
        <w:rPr>
          <w:sz w:val="28"/>
          <w:szCs w:val="28"/>
        </w:rPr>
        <w:t xml:space="preserve"> la violence »</w:t>
      </w:r>
      <w:r w:rsidR="007B38B7">
        <w:rPr>
          <w:rStyle w:val="FootnoteReference"/>
          <w:sz w:val="28"/>
          <w:szCs w:val="28"/>
        </w:rPr>
        <w:footnoteReference w:id="8"/>
      </w:r>
      <w:r w:rsidR="007B38B7">
        <w:rPr>
          <w:sz w:val="28"/>
          <w:szCs w:val="28"/>
        </w:rPr>
        <w:t xml:space="preserve">. </w:t>
      </w:r>
      <w:r w:rsidR="007B38B7" w:rsidRPr="004F4C4B">
        <w:rPr>
          <w:b/>
          <w:bCs/>
          <w:sz w:val="28"/>
          <w:szCs w:val="28"/>
        </w:rPr>
        <w:t xml:space="preserve">Pour accéder à une copie </w:t>
      </w:r>
      <w:r w:rsidR="00F43ED7" w:rsidRPr="004F4C4B">
        <w:rPr>
          <w:b/>
          <w:bCs/>
          <w:sz w:val="28"/>
          <w:szCs w:val="28"/>
        </w:rPr>
        <w:t>du manuel en anglais</w:t>
      </w:r>
      <w:r w:rsidR="00F43ED7" w:rsidRPr="004F4C4B">
        <w:rPr>
          <w:rStyle w:val="FootnoteReference"/>
          <w:b/>
          <w:bCs/>
          <w:sz w:val="28"/>
          <w:szCs w:val="28"/>
        </w:rPr>
        <w:footnoteReference w:id="9"/>
      </w:r>
      <w:r w:rsidR="00F43ED7" w:rsidRPr="004F4C4B">
        <w:rPr>
          <w:b/>
          <w:bCs/>
          <w:sz w:val="28"/>
          <w:szCs w:val="28"/>
        </w:rPr>
        <w:t>, veuillez visiter le lien suivant</w:t>
      </w:r>
      <w:r w:rsidR="00F43ED7">
        <w:rPr>
          <w:sz w:val="28"/>
          <w:szCs w:val="28"/>
        </w:rPr>
        <w:t xml:space="preserve"> : </w:t>
      </w:r>
      <w:hyperlink r:id="rId15" w:history="1">
        <w:r w:rsidR="00D10570" w:rsidRPr="00172634">
          <w:rPr>
            <w:rStyle w:val="Hyperlink"/>
            <w:b/>
            <w:bCs/>
            <w:sz w:val="24"/>
            <w:szCs w:val="24"/>
          </w:rPr>
          <w:t>GVB Collaboration Tool.pdf - Google Drive</w:t>
        </w:r>
      </w:hyperlink>
    </w:p>
    <w:p w14:paraId="78DBDD27" w14:textId="5ECEE769" w:rsidR="00D10570" w:rsidRPr="00BC5401" w:rsidRDefault="002C5447" w:rsidP="00BC5401">
      <w:pPr>
        <w:pStyle w:val="FootnoteText"/>
        <w:numPr>
          <w:ilvl w:val="0"/>
          <w:numId w:val="3"/>
        </w:numPr>
        <w:rPr>
          <w:rStyle w:val="Hyperlink"/>
          <w:sz w:val="28"/>
          <w:szCs w:val="28"/>
        </w:rPr>
      </w:pPr>
      <w:r w:rsidRPr="00BC5401">
        <w:rPr>
          <w:rStyle w:val="Hyperlink"/>
          <w:b/>
          <w:bCs/>
          <w:i/>
          <w:iCs/>
          <w:color w:val="auto"/>
          <w:sz w:val="28"/>
          <w:szCs w:val="28"/>
          <w:u w:val="none"/>
        </w:rPr>
        <w:t>Pour un futur sans violence basée sur le genre</w:t>
      </w:r>
      <w:r w:rsidR="00F23D27" w:rsidRPr="00BC5401">
        <w:rPr>
          <w:rStyle w:val="Hyperlink"/>
          <w:b/>
          <w:bCs/>
          <w:i/>
          <w:iCs/>
          <w:color w:val="auto"/>
          <w:sz w:val="28"/>
          <w:szCs w:val="28"/>
          <w:u w:val="none"/>
        </w:rPr>
        <w:t xml:space="preserve"> : bâtir la résilience chez les nouveaux arrivants grâce à l’éducation communautaire, un kit </w:t>
      </w:r>
      <w:r w:rsidR="00C9421E" w:rsidRPr="00BC5401">
        <w:rPr>
          <w:rStyle w:val="Hyperlink"/>
          <w:b/>
          <w:bCs/>
          <w:i/>
          <w:iCs/>
          <w:color w:val="auto"/>
          <w:sz w:val="28"/>
          <w:szCs w:val="28"/>
          <w:u w:val="none"/>
        </w:rPr>
        <w:t>d’</w:t>
      </w:r>
      <w:r w:rsidR="00F23D27" w:rsidRPr="00BC5401">
        <w:rPr>
          <w:rStyle w:val="Hyperlink"/>
          <w:b/>
          <w:bCs/>
          <w:i/>
          <w:iCs/>
          <w:color w:val="auto"/>
          <w:sz w:val="28"/>
          <w:szCs w:val="28"/>
          <w:u w:val="none"/>
        </w:rPr>
        <w:t>outil</w:t>
      </w:r>
      <w:r w:rsidR="00C9421E" w:rsidRPr="00BC5401">
        <w:rPr>
          <w:rStyle w:val="Hyperlink"/>
          <w:b/>
          <w:bCs/>
          <w:i/>
          <w:iCs/>
          <w:color w:val="auto"/>
          <w:sz w:val="28"/>
          <w:szCs w:val="28"/>
          <w:u w:val="none"/>
        </w:rPr>
        <w:t>s</w:t>
      </w:r>
      <w:r w:rsidR="00F23D27" w:rsidRPr="00BC5401">
        <w:rPr>
          <w:rStyle w:val="Hyperlink"/>
          <w:b/>
          <w:bCs/>
          <w:i/>
          <w:iCs/>
          <w:color w:val="auto"/>
          <w:sz w:val="28"/>
          <w:szCs w:val="28"/>
          <w:u w:val="none"/>
        </w:rPr>
        <w:t xml:space="preserve"> pour les fournisseurs de services</w:t>
      </w:r>
      <w:r w:rsidR="00400DF7" w:rsidRPr="00BC5401">
        <w:rPr>
          <w:rStyle w:val="Hyperlink"/>
          <w:color w:val="auto"/>
          <w:sz w:val="28"/>
          <w:szCs w:val="28"/>
          <w:u w:val="none"/>
        </w:rPr>
        <w:t>, a été créé</w:t>
      </w:r>
      <w:r w:rsidR="00D73872" w:rsidRPr="00BC5401">
        <w:rPr>
          <w:rStyle w:val="Hyperlink"/>
          <w:color w:val="auto"/>
          <w:sz w:val="28"/>
          <w:szCs w:val="28"/>
          <w:u w:val="none"/>
        </w:rPr>
        <w:t xml:space="preserve"> grâce à un partenariat conjoint entre OCASI et 200 fournisseurs de service</w:t>
      </w:r>
      <w:r w:rsidR="0045220F" w:rsidRPr="00BC5401">
        <w:rPr>
          <w:rStyle w:val="Hyperlink"/>
          <w:color w:val="auto"/>
          <w:sz w:val="28"/>
          <w:szCs w:val="28"/>
          <w:u w:val="none"/>
        </w:rPr>
        <w:t>s</w:t>
      </w:r>
      <w:r w:rsidR="00D73872" w:rsidRPr="00BC5401">
        <w:rPr>
          <w:rStyle w:val="Hyperlink"/>
          <w:color w:val="auto"/>
          <w:sz w:val="28"/>
          <w:szCs w:val="28"/>
          <w:u w:val="none"/>
        </w:rPr>
        <w:t xml:space="preserve"> communautaires. </w:t>
      </w:r>
      <w:r w:rsidR="000F10E6" w:rsidRPr="00BC5401">
        <w:rPr>
          <w:rStyle w:val="Hyperlink"/>
          <w:color w:val="auto"/>
          <w:sz w:val="28"/>
          <w:szCs w:val="28"/>
          <w:u w:val="none"/>
        </w:rPr>
        <w:t xml:space="preserve">A travers des entrevues, des </w:t>
      </w:r>
      <w:r w:rsidR="00F24527" w:rsidRPr="00BC5401">
        <w:rPr>
          <w:rStyle w:val="Hyperlink"/>
          <w:color w:val="auto"/>
          <w:sz w:val="28"/>
          <w:szCs w:val="28"/>
          <w:u w:val="none"/>
        </w:rPr>
        <w:t>groupes</w:t>
      </w:r>
      <w:r w:rsidR="00116585" w:rsidRPr="00BC5401">
        <w:rPr>
          <w:rStyle w:val="Hyperlink"/>
          <w:color w:val="auto"/>
          <w:sz w:val="28"/>
          <w:szCs w:val="28"/>
          <w:u w:val="none"/>
        </w:rPr>
        <w:t xml:space="preserve"> de réflexion</w:t>
      </w:r>
      <w:r w:rsidR="0039139E" w:rsidRPr="00BC5401">
        <w:rPr>
          <w:rStyle w:val="Hyperlink"/>
          <w:color w:val="auto"/>
          <w:sz w:val="28"/>
          <w:szCs w:val="28"/>
          <w:u w:val="none"/>
        </w:rPr>
        <w:t xml:space="preserve"> et des </w:t>
      </w:r>
      <w:r w:rsidR="00EC6CA2" w:rsidRPr="00BC5401">
        <w:rPr>
          <w:rStyle w:val="Hyperlink"/>
          <w:color w:val="auto"/>
          <w:sz w:val="28"/>
          <w:szCs w:val="28"/>
          <w:u w:val="none"/>
        </w:rPr>
        <w:t>tables rondes, les collaborateurs du projet</w:t>
      </w:r>
      <w:r w:rsidR="00084608" w:rsidRPr="00BC5401">
        <w:rPr>
          <w:rStyle w:val="Hyperlink"/>
          <w:color w:val="auto"/>
          <w:sz w:val="28"/>
          <w:szCs w:val="28"/>
          <w:u w:val="none"/>
        </w:rPr>
        <w:t xml:space="preserve"> ont pu déterminer « </w:t>
      </w:r>
      <w:r w:rsidR="00492624" w:rsidRPr="00BC5401">
        <w:rPr>
          <w:rStyle w:val="Hyperlink"/>
          <w:color w:val="auto"/>
          <w:sz w:val="28"/>
          <w:szCs w:val="28"/>
          <w:u w:val="none"/>
        </w:rPr>
        <w:t xml:space="preserve">ce </w:t>
      </w:r>
      <w:r w:rsidR="00DD1118" w:rsidRPr="00BC5401">
        <w:rPr>
          <w:rStyle w:val="Hyperlink"/>
          <w:color w:val="auto"/>
          <w:sz w:val="28"/>
          <w:szCs w:val="28"/>
          <w:u w:val="none"/>
        </w:rPr>
        <w:t>dont</w:t>
      </w:r>
      <w:r w:rsidR="00492624" w:rsidRPr="00BC5401">
        <w:rPr>
          <w:rStyle w:val="Hyperlink"/>
          <w:color w:val="auto"/>
          <w:sz w:val="28"/>
          <w:szCs w:val="28"/>
          <w:u w:val="none"/>
        </w:rPr>
        <w:t xml:space="preserve"> les agences et leur</w:t>
      </w:r>
      <w:r w:rsidR="00944644" w:rsidRPr="00BC5401">
        <w:rPr>
          <w:rStyle w:val="Hyperlink"/>
          <w:color w:val="auto"/>
          <w:sz w:val="28"/>
          <w:szCs w:val="28"/>
          <w:u w:val="none"/>
        </w:rPr>
        <w:t>s</w:t>
      </w:r>
      <w:r w:rsidR="00492624" w:rsidRPr="00BC5401">
        <w:rPr>
          <w:rStyle w:val="Hyperlink"/>
          <w:color w:val="auto"/>
          <w:sz w:val="28"/>
          <w:szCs w:val="28"/>
          <w:u w:val="none"/>
        </w:rPr>
        <w:t xml:space="preserve"> personnel</w:t>
      </w:r>
      <w:r w:rsidR="00944644" w:rsidRPr="00BC5401">
        <w:rPr>
          <w:rStyle w:val="Hyperlink"/>
          <w:color w:val="auto"/>
          <w:sz w:val="28"/>
          <w:szCs w:val="28"/>
          <w:u w:val="none"/>
        </w:rPr>
        <w:t>s</w:t>
      </w:r>
      <w:r w:rsidR="00492624" w:rsidRPr="00BC5401">
        <w:rPr>
          <w:rStyle w:val="Hyperlink"/>
          <w:color w:val="auto"/>
          <w:sz w:val="28"/>
          <w:szCs w:val="28"/>
          <w:u w:val="none"/>
        </w:rPr>
        <w:t xml:space="preserve"> avaient besoin pour </w:t>
      </w:r>
      <w:r w:rsidR="009114B9" w:rsidRPr="00BC5401">
        <w:rPr>
          <w:rStyle w:val="Hyperlink"/>
          <w:color w:val="auto"/>
          <w:sz w:val="28"/>
          <w:szCs w:val="28"/>
          <w:u w:val="none"/>
        </w:rPr>
        <w:t>favoriser</w:t>
      </w:r>
      <w:r w:rsidR="006E607C" w:rsidRPr="00BC5401">
        <w:rPr>
          <w:rStyle w:val="Hyperlink"/>
          <w:color w:val="auto"/>
          <w:sz w:val="28"/>
          <w:szCs w:val="28"/>
          <w:u w:val="none"/>
        </w:rPr>
        <w:t xml:space="preserve"> </w:t>
      </w:r>
      <w:r w:rsidR="009114B9" w:rsidRPr="00BC5401">
        <w:rPr>
          <w:rStyle w:val="Hyperlink"/>
          <w:color w:val="auto"/>
          <w:sz w:val="28"/>
          <w:szCs w:val="28"/>
          <w:u w:val="none"/>
        </w:rPr>
        <w:t xml:space="preserve">la compréhension </w:t>
      </w:r>
      <w:r w:rsidR="009D44A5" w:rsidRPr="00BC5401">
        <w:rPr>
          <w:rStyle w:val="Hyperlink"/>
          <w:color w:val="auto"/>
          <w:sz w:val="28"/>
          <w:szCs w:val="28"/>
          <w:u w:val="none"/>
        </w:rPr>
        <w:t>et les</w:t>
      </w:r>
      <w:r w:rsidR="009114B9" w:rsidRPr="00BC5401">
        <w:rPr>
          <w:rStyle w:val="Hyperlink"/>
          <w:color w:val="auto"/>
          <w:sz w:val="28"/>
          <w:szCs w:val="28"/>
          <w:u w:val="none"/>
        </w:rPr>
        <w:t xml:space="preserve"> </w:t>
      </w:r>
      <w:r w:rsidR="00C81343" w:rsidRPr="00BC5401">
        <w:rPr>
          <w:rStyle w:val="Hyperlink"/>
          <w:color w:val="auto"/>
          <w:sz w:val="28"/>
          <w:szCs w:val="28"/>
          <w:u w:val="none"/>
        </w:rPr>
        <w:t>réactions appropriées</w:t>
      </w:r>
      <w:r w:rsidR="009114B9" w:rsidRPr="00BC5401">
        <w:rPr>
          <w:rStyle w:val="Hyperlink"/>
          <w:color w:val="auto"/>
          <w:sz w:val="28"/>
          <w:szCs w:val="28"/>
          <w:u w:val="none"/>
        </w:rPr>
        <w:t xml:space="preserve"> à la violence basée sur le genre au sein des commun</w:t>
      </w:r>
      <w:r w:rsidR="007370C5" w:rsidRPr="00BC5401">
        <w:rPr>
          <w:rStyle w:val="Hyperlink"/>
          <w:color w:val="auto"/>
          <w:sz w:val="28"/>
          <w:szCs w:val="28"/>
          <w:u w:val="none"/>
        </w:rPr>
        <w:t>autés de nouveaux arrivants</w:t>
      </w:r>
      <w:r w:rsidR="007370C5" w:rsidRPr="00BC5401">
        <w:rPr>
          <w:rStyle w:val="FootnoteReference"/>
          <w:sz w:val="28"/>
          <w:szCs w:val="28"/>
        </w:rPr>
        <w:footnoteReference w:id="10"/>
      </w:r>
      <w:r w:rsidR="007370C5" w:rsidRPr="00BC5401">
        <w:rPr>
          <w:rStyle w:val="Hyperlink"/>
          <w:color w:val="auto"/>
          <w:sz w:val="28"/>
          <w:szCs w:val="28"/>
          <w:u w:val="none"/>
        </w:rPr>
        <w:t xml:space="preserve"> ». </w:t>
      </w:r>
      <w:r w:rsidR="00FE0F7D" w:rsidRPr="00BC5401">
        <w:rPr>
          <w:rStyle w:val="Hyperlink"/>
          <w:b/>
          <w:bCs/>
          <w:color w:val="auto"/>
          <w:sz w:val="28"/>
          <w:szCs w:val="28"/>
          <w:u w:val="none"/>
        </w:rPr>
        <w:t>Pour</w:t>
      </w:r>
      <w:r w:rsidR="007370C5" w:rsidRPr="00BC5401">
        <w:rPr>
          <w:rStyle w:val="Hyperlink"/>
          <w:b/>
          <w:bCs/>
          <w:color w:val="auto"/>
          <w:sz w:val="28"/>
          <w:szCs w:val="28"/>
          <w:u w:val="none"/>
        </w:rPr>
        <w:t xml:space="preserve"> avoir accès à une copie du kit d’outils en </w:t>
      </w:r>
      <w:r w:rsidR="00ED7E9B" w:rsidRPr="00BC5401">
        <w:rPr>
          <w:rStyle w:val="Hyperlink"/>
          <w:b/>
          <w:bCs/>
          <w:color w:val="auto"/>
          <w:sz w:val="28"/>
          <w:szCs w:val="28"/>
          <w:u w:val="none"/>
        </w:rPr>
        <w:t>français</w:t>
      </w:r>
      <w:r w:rsidR="00DF3954" w:rsidRPr="00BC5401">
        <w:rPr>
          <w:rStyle w:val="FootnoteReference"/>
          <w:b/>
          <w:bCs/>
          <w:sz w:val="28"/>
          <w:szCs w:val="28"/>
        </w:rPr>
        <w:footnoteReference w:id="11"/>
      </w:r>
      <w:r w:rsidR="007370C5" w:rsidRPr="00BC5401">
        <w:rPr>
          <w:rStyle w:val="Hyperlink"/>
          <w:b/>
          <w:bCs/>
          <w:color w:val="auto"/>
          <w:sz w:val="28"/>
          <w:szCs w:val="28"/>
          <w:u w:val="none"/>
        </w:rPr>
        <w:t>, cliquez sur le lien vers le site de l’OCASI ici</w:t>
      </w:r>
      <w:r w:rsidR="007370C5" w:rsidRPr="00BC5401">
        <w:rPr>
          <w:rStyle w:val="Hyperlink"/>
          <w:color w:val="auto"/>
          <w:sz w:val="28"/>
          <w:szCs w:val="28"/>
          <w:u w:val="none"/>
        </w:rPr>
        <w:t xml:space="preserve"> : </w:t>
      </w:r>
      <w:hyperlink r:id="rId16" w:history="1">
        <w:r w:rsidR="00ED7E9B" w:rsidRPr="00BC5401">
          <w:rPr>
            <w:rStyle w:val="Hyperlink"/>
            <w:sz w:val="28"/>
            <w:szCs w:val="28"/>
          </w:rPr>
          <w:t>ocasi-gbv-toolkit-french-online.pdf</w:t>
        </w:r>
      </w:hyperlink>
    </w:p>
    <w:p w14:paraId="402F0D00" w14:textId="77777777" w:rsidR="00ED7E9B" w:rsidRPr="00ED7E9B" w:rsidRDefault="00ED7E9B" w:rsidP="00ED7E9B">
      <w:pPr>
        <w:pStyle w:val="FootnoteText"/>
        <w:rPr>
          <w:rStyle w:val="Hyperlink"/>
          <w:color w:val="auto"/>
          <w:u w:val="none"/>
        </w:rPr>
      </w:pPr>
    </w:p>
    <w:p w14:paraId="7F3C5314" w14:textId="2C420261" w:rsidR="00DC696B" w:rsidRPr="00FE0F7D" w:rsidRDefault="00DC696B" w:rsidP="00DC696B">
      <w:pPr>
        <w:rPr>
          <w:b/>
          <w:bCs/>
          <w:i/>
          <w:iCs/>
          <w:sz w:val="28"/>
          <w:szCs w:val="28"/>
        </w:rPr>
      </w:pPr>
      <w:r w:rsidRPr="00FE0F7D">
        <w:rPr>
          <w:b/>
          <w:bCs/>
          <w:i/>
          <w:iCs/>
          <w:sz w:val="28"/>
          <w:szCs w:val="28"/>
        </w:rPr>
        <w:t xml:space="preserve">Ressources pour soutenir le personnel et les clients </w:t>
      </w:r>
      <w:r w:rsidR="000F2097" w:rsidRPr="00FE0F7D">
        <w:rPr>
          <w:b/>
          <w:bCs/>
          <w:i/>
          <w:iCs/>
          <w:sz w:val="28"/>
          <w:szCs w:val="28"/>
        </w:rPr>
        <w:t>2SLGBTQQIA+</w:t>
      </w:r>
    </w:p>
    <w:p w14:paraId="744A0270" w14:textId="551995B2" w:rsidR="000F2097" w:rsidRPr="00401A43" w:rsidRDefault="00152ECE" w:rsidP="000F2097">
      <w:pPr>
        <w:pStyle w:val="ListParagraph"/>
        <w:numPr>
          <w:ilvl w:val="0"/>
          <w:numId w:val="4"/>
        </w:numPr>
        <w:rPr>
          <w:rStyle w:val="Hyperlink"/>
          <w:color w:val="auto"/>
          <w:sz w:val="24"/>
          <w:szCs w:val="24"/>
          <w:u w:val="none"/>
        </w:rPr>
      </w:pPr>
      <w:r w:rsidRPr="002E4D2B">
        <w:rPr>
          <w:sz w:val="24"/>
          <w:szCs w:val="24"/>
        </w:rPr>
        <w:t>L’AMSSA offre un cours en ligne pour le</w:t>
      </w:r>
      <w:r w:rsidR="004F547B" w:rsidRPr="002E4D2B">
        <w:rPr>
          <w:sz w:val="24"/>
          <w:szCs w:val="24"/>
        </w:rPr>
        <w:t xml:space="preserve"> personnel du secteur travaillant avec les </w:t>
      </w:r>
      <w:r w:rsidR="002E4D2B" w:rsidRPr="002E4D2B">
        <w:rPr>
          <w:sz w:val="24"/>
          <w:szCs w:val="24"/>
        </w:rPr>
        <w:t>personnes nouvellement arrivées s’identifiant</w:t>
      </w:r>
      <w:r w:rsidR="004F547B" w:rsidRPr="002E4D2B">
        <w:rPr>
          <w:sz w:val="24"/>
          <w:szCs w:val="24"/>
        </w:rPr>
        <w:t xml:space="preserve"> comme </w:t>
      </w:r>
      <w:r w:rsidR="004F547B" w:rsidRPr="002E4D2B">
        <w:t>2SLGBTQQIA</w:t>
      </w:r>
      <w:r w:rsidR="004F547B" w:rsidRPr="00C72A05">
        <w:rPr>
          <w:sz w:val="24"/>
          <w:szCs w:val="24"/>
        </w:rPr>
        <w:t xml:space="preserve">+ nommé : </w:t>
      </w:r>
      <w:r w:rsidR="00564FBA" w:rsidRPr="00672DFC">
        <w:rPr>
          <w:b/>
          <w:bCs/>
          <w:sz w:val="24"/>
          <w:szCs w:val="24"/>
        </w:rPr>
        <w:t xml:space="preserve">LGBTQ2I+ </w:t>
      </w:r>
      <w:proofErr w:type="spellStart"/>
      <w:r w:rsidR="00564FBA" w:rsidRPr="00672DFC">
        <w:rPr>
          <w:b/>
          <w:bCs/>
          <w:sz w:val="24"/>
          <w:szCs w:val="24"/>
        </w:rPr>
        <w:t>Newcomers</w:t>
      </w:r>
      <w:proofErr w:type="spellEnd"/>
      <w:r w:rsidR="00564FBA" w:rsidRPr="00672DFC">
        <w:rPr>
          <w:b/>
          <w:bCs/>
          <w:sz w:val="24"/>
          <w:szCs w:val="24"/>
        </w:rPr>
        <w:t xml:space="preserve"> Critical Issues: An E-Learning Course for Service Providers</w:t>
      </w:r>
      <w:r w:rsidR="00564FBA">
        <w:rPr>
          <w:b/>
          <w:bCs/>
          <w:sz w:val="24"/>
          <w:szCs w:val="24"/>
        </w:rPr>
        <w:t xml:space="preserve"> (</w:t>
      </w:r>
      <w:r w:rsidR="009B2261" w:rsidRPr="002E4D2B">
        <w:rPr>
          <w:b/>
          <w:bCs/>
          <w:i/>
          <w:iCs/>
          <w:sz w:val="24"/>
          <w:szCs w:val="24"/>
        </w:rPr>
        <w:t>problématiques cruciales aux nouveaux arrivants LGBTQ2I+</w:t>
      </w:r>
      <w:r w:rsidR="00A31CFA" w:rsidRPr="002E4D2B">
        <w:rPr>
          <w:b/>
          <w:bCs/>
          <w:i/>
          <w:iCs/>
          <w:sz w:val="24"/>
          <w:szCs w:val="24"/>
        </w:rPr>
        <w:t> : cours en ligne pour les fournisseurs de services</w:t>
      </w:r>
      <w:r w:rsidR="00A31CFA">
        <w:rPr>
          <w:b/>
          <w:bCs/>
          <w:sz w:val="24"/>
          <w:szCs w:val="24"/>
        </w:rPr>
        <w:t xml:space="preserve">). </w:t>
      </w:r>
      <w:r w:rsidR="00CC0D5B">
        <w:rPr>
          <w:sz w:val="24"/>
          <w:szCs w:val="24"/>
        </w:rPr>
        <w:t>Grâce à</w:t>
      </w:r>
      <w:r w:rsidR="00A31CFA" w:rsidRPr="00DF3954">
        <w:rPr>
          <w:sz w:val="24"/>
          <w:szCs w:val="24"/>
        </w:rPr>
        <w:t xml:space="preserve"> ce cours, les participants </w:t>
      </w:r>
      <w:r w:rsidR="001C2976">
        <w:rPr>
          <w:sz w:val="24"/>
          <w:szCs w:val="24"/>
        </w:rPr>
        <w:t>vont acquérir une</w:t>
      </w:r>
      <w:r w:rsidR="00E2417D" w:rsidRPr="00DF3954">
        <w:rPr>
          <w:sz w:val="24"/>
          <w:szCs w:val="24"/>
        </w:rPr>
        <w:t xml:space="preserve"> compréhension de</w:t>
      </w:r>
      <w:r w:rsidR="00DF3954" w:rsidRPr="00DF3954">
        <w:rPr>
          <w:sz w:val="24"/>
          <w:szCs w:val="24"/>
        </w:rPr>
        <w:t xml:space="preserve"> « la discrimination, des droits et des défis auxquels font face les nouveaux arrivants pour avoir accès aux services de santé, de logement et d’emploi</w:t>
      </w:r>
      <w:r w:rsidR="00DF3954">
        <w:rPr>
          <w:b/>
          <w:bCs/>
          <w:sz w:val="24"/>
          <w:szCs w:val="24"/>
        </w:rPr>
        <w:t> »</w:t>
      </w:r>
      <w:r w:rsidR="00DF3954">
        <w:rPr>
          <w:rStyle w:val="FootnoteReference"/>
          <w:b/>
          <w:bCs/>
          <w:sz w:val="24"/>
          <w:szCs w:val="24"/>
        </w:rPr>
        <w:footnoteReference w:id="12"/>
      </w:r>
      <w:r w:rsidR="00F93924">
        <w:rPr>
          <w:b/>
          <w:bCs/>
          <w:sz w:val="24"/>
          <w:szCs w:val="24"/>
        </w:rPr>
        <w:t xml:space="preserve">. </w:t>
      </w:r>
      <w:r w:rsidR="00F93924" w:rsidRPr="00CC0D5B">
        <w:rPr>
          <w:b/>
          <w:bCs/>
          <w:sz w:val="24"/>
          <w:szCs w:val="24"/>
        </w:rPr>
        <w:t>Pour accéder à la version anglaise de ce cours, visitez le site de l’AMSSA via ce lien</w:t>
      </w:r>
      <w:r w:rsidR="00F93924">
        <w:rPr>
          <w:b/>
          <w:bCs/>
          <w:sz w:val="24"/>
          <w:szCs w:val="24"/>
        </w:rPr>
        <w:t xml:space="preserve"> : </w:t>
      </w:r>
      <w:r w:rsidR="002B29B5" w:rsidRPr="00401A43">
        <w:rPr>
          <w:b/>
          <w:bCs/>
          <w:sz w:val="24"/>
          <w:szCs w:val="24"/>
        </w:rPr>
        <w:t xml:space="preserve">: </w:t>
      </w:r>
      <w:hyperlink r:id="rId17" w:history="1">
        <w:r w:rsidR="002B29B5" w:rsidRPr="00401A43">
          <w:rPr>
            <w:rStyle w:val="Hyperlink"/>
            <w:b/>
            <w:bCs/>
            <w:sz w:val="24"/>
            <w:szCs w:val="24"/>
          </w:rPr>
          <w:t xml:space="preserve">LGBTQ2I+ </w:t>
        </w:r>
        <w:proofErr w:type="spellStart"/>
        <w:r w:rsidR="002B29B5" w:rsidRPr="00401A43">
          <w:rPr>
            <w:rStyle w:val="Hyperlink"/>
            <w:b/>
            <w:bCs/>
            <w:sz w:val="24"/>
            <w:szCs w:val="24"/>
          </w:rPr>
          <w:t>Newcomers</w:t>
        </w:r>
        <w:proofErr w:type="spellEnd"/>
        <w:r w:rsidR="002B29B5" w:rsidRPr="00401A43">
          <w:rPr>
            <w:rStyle w:val="Hyperlink"/>
            <w:b/>
            <w:bCs/>
            <w:sz w:val="24"/>
            <w:szCs w:val="24"/>
          </w:rPr>
          <w:t xml:space="preserve"> Critical Issues: An E-learning Course for Service Providers – AMSSA</w:t>
        </w:r>
      </w:hyperlink>
    </w:p>
    <w:p w14:paraId="3A9ABB9B" w14:textId="1E1A2FA7" w:rsidR="001A63CC" w:rsidRPr="005E71EA" w:rsidRDefault="001A63CC" w:rsidP="000F2097">
      <w:pPr>
        <w:pStyle w:val="ListParagraph"/>
        <w:numPr>
          <w:ilvl w:val="0"/>
          <w:numId w:val="4"/>
        </w:numPr>
        <w:rPr>
          <w:rStyle w:val="Hyperlink"/>
          <w:color w:val="auto"/>
          <w:sz w:val="24"/>
          <w:szCs w:val="24"/>
          <w:u w:val="none"/>
        </w:rPr>
      </w:pPr>
      <w:r>
        <w:rPr>
          <w:sz w:val="24"/>
          <w:szCs w:val="24"/>
        </w:rPr>
        <w:t xml:space="preserve">L’AMSSA </w:t>
      </w:r>
      <w:r w:rsidR="0058764A">
        <w:rPr>
          <w:sz w:val="24"/>
          <w:szCs w:val="24"/>
        </w:rPr>
        <w:t xml:space="preserve">propose sur son site une </w:t>
      </w:r>
      <w:r w:rsidR="009B5B9F">
        <w:rPr>
          <w:sz w:val="24"/>
          <w:szCs w:val="24"/>
        </w:rPr>
        <w:t>série</w:t>
      </w:r>
      <w:r w:rsidR="0058764A">
        <w:rPr>
          <w:sz w:val="24"/>
          <w:szCs w:val="24"/>
        </w:rPr>
        <w:t xml:space="preserve"> de vidéos tirées d’un e-</w:t>
      </w:r>
      <w:r w:rsidR="0058764A">
        <w:rPr>
          <w:rStyle w:val="Hyperlink"/>
          <w:color w:val="auto"/>
          <w:sz w:val="24"/>
          <w:szCs w:val="24"/>
          <w:u w:val="none"/>
        </w:rPr>
        <w:t xml:space="preserve">symposium sur les besoins des personnes nouvellement arrivées </w:t>
      </w:r>
      <w:r w:rsidR="009B5B9F">
        <w:rPr>
          <w:sz w:val="24"/>
          <w:szCs w:val="24"/>
        </w:rPr>
        <w:t>2SLGBTQQIA+</w:t>
      </w:r>
      <w:r w:rsidR="008F461C">
        <w:rPr>
          <w:sz w:val="24"/>
          <w:szCs w:val="24"/>
        </w:rPr>
        <w:t xml:space="preserve"> </w:t>
      </w:r>
      <w:r w:rsidR="00AA6D0F">
        <w:rPr>
          <w:sz w:val="24"/>
          <w:szCs w:val="24"/>
        </w:rPr>
        <w:t xml:space="preserve">et les recommandations pour aider </w:t>
      </w:r>
      <w:r w:rsidR="00DD6BDA">
        <w:rPr>
          <w:sz w:val="24"/>
          <w:szCs w:val="24"/>
        </w:rPr>
        <w:t>cette population</w:t>
      </w:r>
      <w:r w:rsidR="00AA6D0F">
        <w:rPr>
          <w:sz w:val="24"/>
          <w:szCs w:val="24"/>
        </w:rPr>
        <w:t xml:space="preserve">. </w:t>
      </w:r>
      <w:r w:rsidR="00AA6D0F" w:rsidRPr="005E71EA">
        <w:rPr>
          <w:sz w:val="24"/>
          <w:szCs w:val="24"/>
        </w:rPr>
        <w:t xml:space="preserve">Le e-symposium a été nommé </w:t>
      </w:r>
      <w:r w:rsidR="003275B7" w:rsidRPr="005E71EA">
        <w:rPr>
          <w:b/>
          <w:bCs/>
          <w:sz w:val="24"/>
          <w:szCs w:val="24"/>
        </w:rPr>
        <w:t xml:space="preserve">LGBTQ </w:t>
      </w:r>
      <w:proofErr w:type="spellStart"/>
      <w:r w:rsidR="003275B7" w:rsidRPr="005E71EA">
        <w:rPr>
          <w:b/>
          <w:bCs/>
          <w:sz w:val="24"/>
          <w:szCs w:val="24"/>
        </w:rPr>
        <w:t>Newcomers</w:t>
      </w:r>
      <w:proofErr w:type="spellEnd"/>
      <w:r w:rsidR="003275B7" w:rsidRPr="005E71EA">
        <w:rPr>
          <w:b/>
          <w:bCs/>
          <w:sz w:val="24"/>
          <w:szCs w:val="24"/>
        </w:rPr>
        <w:t xml:space="preserve">: </w:t>
      </w:r>
      <w:proofErr w:type="spellStart"/>
      <w:r w:rsidR="003275B7" w:rsidRPr="005E71EA">
        <w:rPr>
          <w:b/>
          <w:bCs/>
          <w:sz w:val="24"/>
          <w:szCs w:val="24"/>
        </w:rPr>
        <w:t>Strengthening</w:t>
      </w:r>
      <w:proofErr w:type="spellEnd"/>
      <w:r w:rsidR="003275B7" w:rsidRPr="005E71EA">
        <w:rPr>
          <w:b/>
          <w:bCs/>
          <w:sz w:val="24"/>
          <w:szCs w:val="24"/>
        </w:rPr>
        <w:t xml:space="preserve"> Support and </w:t>
      </w:r>
      <w:proofErr w:type="spellStart"/>
      <w:r w:rsidR="003275B7" w:rsidRPr="005E71EA">
        <w:rPr>
          <w:b/>
          <w:bCs/>
          <w:sz w:val="24"/>
          <w:szCs w:val="24"/>
        </w:rPr>
        <w:t>Understanding</w:t>
      </w:r>
      <w:proofErr w:type="spellEnd"/>
      <w:r w:rsidR="003275B7" w:rsidRPr="005E71EA">
        <w:rPr>
          <w:b/>
          <w:bCs/>
          <w:sz w:val="24"/>
          <w:szCs w:val="24"/>
        </w:rPr>
        <w:t xml:space="preserve"> (nouveaux arrivants LGBTQ</w:t>
      </w:r>
      <w:r w:rsidR="008C20F4" w:rsidRPr="005E71EA">
        <w:rPr>
          <w:b/>
          <w:bCs/>
          <w:sz w:val="24"/>
          <w:szCs w:val="24"/>
        </w:rPr>
        <w:t xml:space="preserve">: </w:t>
      </w:r>
      <w:r w:rsidR="005E71EA" w:rsidRPr="005E71EA">
        <w:rPr>
          <w:b/>
          <w:bCs/>
          <w:sz w:val="24"/>
          <w:szCs w:val="24"/>
        </w:rPr>
        <w:t>renforcer le su</w:t>
      </w:r>
      <w:r w:rsidR="005E71EA">
        <w:rPr>
          <w:b/>
          <w:bCs/>
          <w:sz w:val="24"/>
          <w:szCs w:val="24"/>
        </w:rPr>
        <w:t xml:space="preserve">pport et la compréhension). Pour accéder aux vidéos, cliquez sur le lien suivant vers le site de l’AMSSA : </w:t>
      </w:r>
      <w:r w:rsidR="0054461D">
        <w:rPr>
          <w:b/>
          <w:bCs/>
          <w:sz w:val="24"/>
          <w:szCs w:val="24"/>
        </w:rPr>
        <w:t xml:space="preserve">: </w:t>
      </w:r>
      <w:hyperlink r:id="rId18" w:history="1">
        <w:r w:rsidR="0054461D" w:rsidRPr="00960DE2">
          <w:rPr>
            <w:rStyle w:val="Hyperlink"/>
            <w:b/>
            <w:bCs/>
            <w:sz w:val="24"/>
            <w:szCs w:val="24"/>
          </w:rPr>
          <w:t xml:space="preserve">AMSSA E-Symposium: LGBTQ </w:t>
        </w:r>
        <w:proofErr w:type="spellStart"/>
        <w:r w:rsidR="0054461D" w:rsidRPr="00960DE2">
          <w:rPr>
            <w:rStyle w:val="Hyperlink"/>
            <w:b/>
            <w:bCs/>
            <w:sz w:val="24"/>
            <w:szCs w:val="24"/>
          </w:rPr>
          <w:t>Newcomers</w:t>
        </w:r>
        <w:proofErr w:type="spellEnd"/>
        <w:r w:rsidR="0054461D" w:rsidRPr="00960DE2">
          <w:rPr>
            <w:rStyle w:val="Hyperlink"/>
            <w:b/>
            <w:bCs/>
            <w:sz w:val="24"/>
            <w:szCs w:val="24"/>
          </w:rPr>
          <w:t xml:space="preserve">: </w:t>
        </w:r>
        <w:proofErr w:type="spellStart"/>
        <w:r w:rsidR="0054461D" w:rsidRPr="00960DE2">
          <w:rPr>
            <w:rStyle w:val="Hyperlink"/>
            <w:b/>
            <w:bCs/>
            <w:sz w:val="24"/>
            <w:szCs w:val="24"/>
          </w:rPr>
          <w:t>Strengthening</w:t>
        </w:r>
        <w:proofErr w:type="spellEnd"/>
        <w:r w:rsidR="0054461D" w:rsidRPr="00960DE2">
          <w:rPr>
            <w:rStyle w:val="Hyperlink"/>
            <w:b/>
            <w:bCs/>
            <w:sz w:val="24"/>
            <w:szCs w:val="24"/>
          </w:rPr>
          <w:t xml:space="preserve"> Support and </w:t>
        </w:r>
        <w:proofErr w:type="spellStart"/>
        <w:r w:rsidR="0054461D" w:rsidRPr="00960DE2">
          <w:rPr>
            <w:rStyle w:val="Hyperlink"/>
            <w:b/>
            <w:bCs/>
            <w:sz w:val="24"/>
            <w:szCs w:val="24"/>
          </w:rPr>
          <w:t>Understanding</w:t>
        </w:r>
        <w:proofErr w:type="spellEnd"/>
        <w:r w:rsidR="0054461D" w:rsidRPr="00960DE2">
          <w:rPr>
            <w:rStyle w:val="Hyperlink"/>
            <w:b/>
            <w:bCs/>
            <w:sz w:val="24"/>
            <w:szCs w:val="24"/>
          </w:rPr>
          <w:t xml:space="preserve"> – AMSSA</w:t>
        </w:r>
      </w:hyperlink>
    </w:p>
    <w:p w14:paraId="6C68CA1A" w14:textId="0DDCFCA8" w:rsidR="002B29B5" w:rsidRPr="005554B7" w:rsidRDefault="00A9356E" w:rsidP="000F2097">
      <w:pPr>
        <w:pStyle w:val="ListParagraph"/>
        <w:numPr>
          <w:ilvl w:val="0"/>
          <w:numId w:val="4"/>
        </w:numPr>
        <w:rPr>
          <w:rStyle w:val="Hyperlink"/>
          <w:color w:val="auto"/>
          <w:sz w:val="24"/>
          <w:szCs w:val="24"/>
          <w:u w:val="none"/>
        </w:rPr>
      </w:pPr>
      <w:r w:rsidRPr="00AB1442">
        <w:rPr>
          <w:b/>
          <w:bCs/>
          <w:i/>
          <w:iCs/>
          <w:sz w:val="24"/>
          <w:szCs w:val="24"/>
        </w:rPr>
        <w:t>L’initiative espaces positifs</w:t>
      </w:r>
      <w:r w:rsidRPr="00CC0D5B">
        <w:rPr>
          <w:sz w:val="24"/>
          <w:szCs w:val="24"/>
        </w:rPr>
        <w:t xml:space="preserve"> </w:t>
      </w:r>
      <w:r w:rsidR="00093591">
        <w:rPr>
          <w:sz w:val="24"/>
          <w:szCs w:val="24"/>
        </w:rPr>
        <w:t>(</w:t>
      </w:r>
      <w:r w:rsidR="00093591" w:rsidRPr="00093591">
        <w:rPr>
          <w:b/>
          <w:bCs/>
          <w:i/>
          <w:iCs/>
          <w:sz w:val="20"/>
          <w:szCs w:val="20"/>
        </w:rPr>
        <w:t xml:space="preserve">Positive </w:t>
      </w:r>
      <w:proofErr w:type="spellStart"/>
      <w:r w:rsidR="00093591" w:rsidRPr="00093591">
        <w:rPr>
          <w:b/>
          <w:bCs/>
          <w:i/>
          <w:iCs/>
          <w:sz w:val="20"/>
          <w:szCs w:val="20"/>
        </w:rPr>
        <w:t>Spaces</w:t>
      </w:r>
      <w:proofErr w:type="spellEnd"/>
      <w:r w:rsidR="00093591" w:rsidRPr="00093591">
        <w:rPr>
          <w:b/>
          <w:bCs/>
          <w:i/>
          <w:iCs/>
          <w:sz w:val="20"/>
          <w:szCs w:val="20"/>
        </w:rPr>
        <w:t xml:space="preserve"> Initiative</w:t>
      </w:r>
      <w:r w:rsidR="00093591">
        <w:rPr>
          <w:sz w:val="24"/>
          <w:szCs w:val="24"/>
        </w:rPr>
        <w:t xml:space="preserve">) </w:t>
      </w:r>
      <w:r w:rsidRPr="00CC0D5B">
        <w:rPr>
          <w:sz w:val="24"/>
          <w:szCs w:val="24"/>
        </w:rPr>
        <w:t xml:space="preserve">est un </w:t>
      </w:r>
      <w:r w:rsidR="00EB5932">
        <w:rPr>
          <w:sz w:val="24"/>
          <w:szCs w:val="24"/>
        </w:rPr>
        <w:t>travail commun</w:t>
      </w:r>
      <w:r w:rsidRPr="00CC0D5B">
        <w:rPr>
          <w:sz w:val="24"/>
          <w:szCs w:val="24"/>
        </w:rPr>
        <w:t xml:space="preserve"> entre l’OCASI et </w:t>
      </w:r>
      <w:r w:rsidR="00AB1442">
        <w:rPr>
          <w:sz w:val="24"/>
          <w:szCs w:val="24"/>
        </w:rPr>
        <w:t>d</w:t>
      </w:r>
      <w:r w:rsidRPr="00CC0D5B">
        <w:rPr>
          <w:sz w:val="24"/>
          <w:szCs w:val="24"/>
        </w:rPr>
        <w:t xml:space="preserve">es partenaires communautaires pour « vous </w:t>
      </w:r>
      <w:r w:rsidR="00573099" w:rsidRPr="00CC0D5B">
        <w:rPr>
          <w:sz w:val="24"/>
          <w:szCs w:val="24"/>
        </w:rPr>
        <w:t xml:space="preserve">connecter à </w:t>
      </w:r>
      <w:r w:rsidR="00627B95" w:rsidRPr="00CC0D5B">
        <w:rPr>
          <w:sz w:val="24"/>
          <w:szCs w:val="24"/>
        </w:rPr>
        <w:t>des ressources</w:t>
      </w:r>
      <w:r w:rsidR="00EB4BCF" w:rsidRPr="00CC0D5B">
        <w:rPr>
          <w:sz w:val="24"/>
          <w:szCs w:val="24"/>
        </w:rPr>
        <w:t xml:space="preserve"> et augmenter la capacité organisationnelle </w:t>
      </w:r>
      <w:r w:rsidR="009B7143">
        <w:rPr>
          <w:sz w:val="24"/>
          <w:szCs w:val="24"/>
        </w:rPr>
        <w:t>du</w:t>
      </w:r>
      <w:r w:rsidR="00EB4BCF" w:rsidRPr="00CC0D5B">
        <w:rPr>
          <w:sz w:val="24"/>
          <w:szCs w:val="24"/>
        </w:rPr>
        <w:t xml:space="preserve"> secteur </w:t>
      </w:r>
      <w:r w:rsidR="009B7143">
        <w:rPr>
          <w:sz w:val="24"/>
          <w:szCs w:val="24"/>
        </w:rPr>
        <w:t>afin de</w:t>
      </w:r>
      <w:r w:rsidR="00EB4BCF" w:rsidRPr="00CC0D5B">
        <w:rPr>
          <w:sz w:val="24"/>
          <w:szCs w:val="24"/>
        </w:rPr>
        <w:t xml:space="preserve"> servi</w:t>
      </w:r>
      <w:r w:rsidR="009B7143">
        <w:rPr>
          <w:sz w:val="24"/>
          <w:szCs w:val="24"/>
        </w:rPr>
        <w:t>r</w:t>
      </w:r>
      <w:r w:rsidR="00EB4BCF" w:rsidRPr="00CC0D5B">
        <w:rPr>
          <w:sz w:val="24"/>
          <w:szCs w:val="24"/>
        </w:rPr>
        <w:t xml:space="preserve"> plus efficacement les immigrants, réfugiés et nouveaux arrivants </w:t>
      </w:r>
      <w:r w:rsidR="00026619" w:rsidRPr="00CC0D5B">
        <w:t>LGBTQIA</w:t>
      </w:r>
      <w:r w:rsidR="00026619">
        <w:rPr>
          <w:sz w:val="24"/>
          <w:szCs w:val="24"/>
        </w:rPr>
        <w:t>+</w:t>
      </w:r>
      <w:r w:rsidR="00026619">
        <w:rPr>
          <w:rStyle w:val="FootnoteReference"/>
          <w:sz w:val="24"/>
          <w:szCs w:val="24"/>
        </w:rPr>
        <w:footnoteReference w:id="13"/>
      </w:r>
      <w:r w:rsidR="00026619">
        <w:rPr>
          <w:sz w:val="24"/>
          <w:szCs w:val="24"/>
        </w:rPr>
        <w:t xml:space="preserve"> ». </w:t>
      </w:r>
      <w:r w:rsidR="00BD4040">
        <w:rPr>
          <w:sz w:val="24"/>
          <w:szCs w:val="24"/>
        </w:rPr>
        <w:t>L’Initiative</w:t>
      </w:r>
      <w:r w:rsidR="00874FB6">
        <w:rPr>
          <w:sz w:val="24"/>
          <w:szCs w:val="24"/>
        </w:rPr>
        <w:t xml:space="preserve"> a créé</w:t>
      </w:r>
      <w:r w:rsidR="00026619">
        <w:rPr>
          <w:sz w:val="24"/>
          <w:szCs w:val="24"/>
        </w:rPr>
        <w:t>, entre autres opportunités et ressources de formation</w:t>
      </w:r>
      <w:r w:rsidR="00874FB6">
        <w:rPr>
          <w:sz w:val="24"/>
          <w:szCs w:val="24"/>
        </w:rPr>
        <w:t xml:space="preserve">, </w:t>
      </w:r>
      <w:r w:rsidR="00260D8B">
        <w:rPr>
          <w:sz w:val="24"/>
          <w:szCs w:val="24"/>
        </w:rPr>
        <w:t xml:space="preserve">un kit </w:t>
      </w:r>
      <w:r w:rsidR="00BF47FF">
        <w:rPr>
          <w:sz w:val="24"/>
          <w:szCs w:val="24"/>
        </w:rPr>
        <w:t xml:space="preserve">et une checklist de démarrage pour </w:t>
      </w:r>
      <w:r w:rsidR="006212E4">
        <w:rPr>
          <w:sz w:val="24"/>
          <w:szCs w:val="24"/>
        </w:rPr>
        <w:t>permettre aux</w:t>
      </w:r>
      <w:r w:rsidR="00BF47FF">
        <w:rPr>
          <w:sz w:val="24"/>
          <w:szCs w:val="24"/>
        </w:rPr>
        <w:t xml:space="preserve"> organismes d</w:t>
      </w:r>
      <w:r w:rsidR="00595B39">
        <w:rPr>
          <w:sz w:val="24"/>
          <w:szCs w:val="24"/>
        </w:rPr>
        <w:t xml:space="preserve">’aide </w:t>
      </w:r>
      <w:r w:rsidR="00BF47FF">
        <w:rPr>
          <w:sz w:val="24"/>
          <w:szCs w:val="24"/>
        </w:rPr>
        <w:t>aux nouveaux arrivants</w:t>
      </w:r>
      <w:r w:rsidR="006212E4">
        <w:rPr>
          <w:sz w:val="24"/>
          <w:szCs w:val="24"/>
        </w:rPr>
        <w:t xml:space="preserve"> de commencer </w:t>
      </w:r>
      <w:r w:rsidR="00D25648">
        <w:rPr>
          <w:sz w:val="24"/>
          <w:szCs w:val="24"/>
        </w:rPr>
        <w:t xml:space="preserve">le travail de soutien aux nouveaux arrivants </w:t>
      </w:r>
      <w:r w:rsidR="006D6F25">
        <w:rPr>
          <w:sz w:val="24"/>
          <w:szCs w:val="24"/>
        </w:rPr>
        <w:t xml:space="preserve">2SLGBTQQIA+. </w:t>
      </w:r>
      <w:r w:rsidR="006D6F25" w:rsidRPr="005D342B">
        <w:rPr>
          <w:b/>
          <w:bCs/>
          <w:sz w:val="24"/>
          <w:szCs w:val="24"/>
        </w:rPr>
        <w:t xml:space="preserve">Pour accéder à une copie en </w:t>
      </w:r>
      <w:r w:rsidR="001905B1">
        <w:rPr>
          <w:b/>
          <w:bCs/>
          <w:sz w:val="24"/>
          <w:szCs w:val="24"/>
        </w:rPr>
        <w:t>français</w:t>
      </w:r>
      <w:r w:rsidR="006D6F25" w:rsidRPr="005D342B">
        <w:rPr>
          <w:rStyle w:val="FootnoteReference"/>
          <w:b/>
          <w:bCs/>
          <w:sz w:val="24"/>
          <w:szCs w:val="24"/>
        </w:rPr>
        <w:footnoteReference w:id="14"/>
      </w:r>
      <w:r w:rsidR="007A047A" w:rsidRPr="005D342B">
        <w:rPr>
          <w:b/>
          <w:bCs/>
          <w:sz w:val="24"/>
          <w:szCs w:val="24"/>
        </w:rPr>
        <w:t xml:space="preserve"> du kit de démarrage, cliquez sur le lien vers </w:t>
      </w:r>
      <w:r w:rsidR="00B83A70" w:rsidRPr="005D342B">
        <w:rPr>
          <w:b/>
          <w:bCs/>
          <w:sz w:val="24"/>
          <w:szCs w:val="24"/>
        </w:rPr>
        <w:t>l’Initiative espaces positifs ici</w:t>
      </w:r>
      <w:r w:rsidR="00B83A70">
        <w:rPr>
          <w:sz w:val="24"/>
          <w:szCs w:val="24"/>
        </w:rPr>
        <w:t xml:space="preserve"> : </w:t>
      </w:r>
      <w:hyperlink r:id="rId19" w:history="1">
        <w:r w:rsidR="00177400" w:rsidRPr="007C135B">
          <w:rPr>
            <w:rStyle w:val="Hyperlink"/>
          </w:rPr>
          <w:t>psi-starter-kit-french.pdf (positivespaces.ca)</w:t>
        </w:r>
      </w:hyperlink>
    </w:p>
    <w:p w14:paraId="0FF6F1F9" w14:textId="5D3FD58A" w:rsidR="005554B7" w:rsidRPr="005D342B" w:rsidRDefault="005554B7" w:rsidP="005554B7">
      <w:pPr>
        <w:rPr>
          <w:b/>
          <w:bCs/>
          <w:i/>
          <w:iCs/>
          <w:sz w:val="24"/>
          <w:szCs w:val="24"/>
        </w:rPr>
      </w:pPr>
      <w:r w:rsidRPr="005D342B">
        <w:rPr>
          <w:b/>
          <w:bCs/>
          <w:i/>
          <w:iCs/>
          <w:sz w:val="24"/>
          <w:szCs w:val="24"/>
        </w:rPr>
        <w:t xml:space="preserve">Ressources pour </w:t>
      </w:r>
      <w:r w:rsidR="005D342B">
        <w:rPr>
          <w:b/>
          <w:bCs/>
          <w:i/>
          <w:iCs/>
          <w:sz w:val="24"/>
          <w:szCs w:val="24"/>
        </w:rPr>
        <w:t>soutenir</w:t>
      </w:r>
      <w:r w:rsidRPr="005D342B">
        <w:rPr>
          <w:b/>
          <w:bCs/>
          <w:i/>
          <w:iCs/>
          <w:sz w:val="24"/>
          <w:szCs w:val="24"/>
        </w:rPr>
        <w:t xml:space="preserve"> les enfants, les familles et les jeunes</w:t>
      </w:r>
    </w:p>
    <w:p w14:paraId="7DCDD8E5" w14:textId="752A5679" w:rsidR="005554B7" w:rsidRPr="00A80AD6" w:rsidRDefault="0006780A" w:rsidP="005554B7">
      <w:pPr>
        <w:pStyle w:val="ListParagraph"/>
        <w:numPr>
          <w:ilvl w:val="0"/>
          <w:numId w:val="5"/>
        </w:numPr>
        <w:rPr>
          <w:rStyle w:val="Hyperlink"/>
          <w:color w:val="auto"/>
          <w:sz w:val="24"/>
          <w:szCs w:val="24"/>
          <w:u w:val="none"/>
        </w:rPr>
      </w:pPr>
      <w:r w:rsidRPr="008132E1">
        <w:rPr>
          <w:b/>
          <w:bCs/>
          <w:sz w:val="24"/>
          <w:szCs w:val="24"/>
        </w:rPr>
        <w:t>L’Approche</w:t>
      </w:r>
      <w:r w:rsidR="008C4691" w:rsidRPr="008132E1">
        <w:rPr>
          <w:b/>
          <w:bCs/>
          <w:sz w:val="24"/>
          <w:szCs w:val="24"/>
        </w:rPr>
        <w:t xml:space="preserve"> </w:t>
      </w:r>
      <w:r w:rsidR="00503483" w:rsidRPr="008132E1">
        <w:rPr>
          <w:b/>
          <w:bCs/>
          <w:sz w:val="24"/>
          <w:szCs w:val="24"/>
        </w:rPr>
        <w:t xml:space="preserve">fondée sur </w:t>
      </w:r>
      <w:r w:rsidR="000E643B" w:rsidRPr="008132E1">
        <w:rPr>
          <w:b/>
          <w:bCs/>
          <w:sz w:val="24"/>
          <w:szCs w:val="24"/>
        </w:rPr>
        <w:t>l</w:t>
      </w:r>
      <w:r w:rsidR="007809F6" w:rsidRPr="008132E1">
        <w:rPr>
          <w:b/>
          <w:bCs/>
          <w:sz w:val="24"/>
          <w:szCs w:val="24"/>
        </w:rPr>
        <w:t>es principes pour soutenir les apprenants en cours CLIC</w:t>
      </w:r>
      <w:r w:rsidR="008132E1">
        <w:rPr>
          <w:b/>
          <w:bCs/>
          <w:sz w:val="24"/>
          <w:szCs w:val="24"/>
        </w:rPr>
        <w:t xml:space="preserve">, </w:t>
      </w:r>
      <w:r w:rsidR="008132E1" w:rsidRPr="008132E1">
        <w:rPr>
          <w:sz w:val="24"/>
          <w:szCs w:val="24"/>
        </w:rPr>
        <w:t>créée par l’AMSSA</w:t>
      </w:r>
      <w:r w:rsidR="008132E1">
        <w:rPr>
          <w:b/>
          <w:bCs/>
          <w:sz w:val="24"/>
          <w:szCs w:val="24"/>
        </w:rPr>
        <w:t>,</w:t>
      </w:r>
      <w:r w:rsidR="007809F6">
        <w:rPr>
          <w:sz w:val="24"/>
          <w:szCs w:val="24"/>
        </w:rPr>
        <w:t xml:space="preserve"> est un guide qui « supporte les </w:t>
      </w:r>
      <w:r w:rsidR="00983D10">
        <w:rPr>
          <w:sz w:val="24"/>
          <w:szCs w:val="24"/>
        </w:rPr>
        <w:t xml:space="preserve">programmes CLIC </w:t>
      </w:r>
      <w:r w:rsidR="00D35BA6">
        <w:rPr>
          <w:sz w:val="24"/>
          <w:szCs w:val="24"/>
        </w:rPr>
        <w:t>destinés aux</w:t>
      </w:r>
      <w:r w:rsidR="00983D10">
        <w:rPr>
          <w:sz w:val="24"/>
          <w:szCs w:val="24"/>
        </w:rPr>
        <w:t xml:space="preserve"> nouveaux arrivants a</w:t>
      </w:r>
      <w:r w:rsidR="00F82501">
        <w:rPr>
          <w:sz w:val="24"/>
          <w:szCs w:val="24"/>
        </w:rPr>
        <w:t>yant des parcours</w:t>
      </w:r>
      <w:r w:rsidR="002B2D1B">
        <w:rPr>
          <w:sz w:val="24"/>
          <w:szCs w:val="24"/>
        </w:rPr>
        <w:t>, identités, des atouts</w:t>
      </w:r>
      <w:r w:rsidR="00F82501">
        <w:rPr>
          <w:sz w:val="24"/>
          <w:szCs w:val="24"/>
        </w:rPr>
        <w:t xml:space="preserve"> différents</w:t>
      </w:r>
      <w:r w:rsidR="002B2D1B">
        <w:rPr>
          <w:sz w:val="24"/>
          <w:szCs w:val="24"/>
        </w:rPr>
        <w:t xml:space="preserve"> et des besoins complexes</w:t>
      </w:r>
      <w:r w:rsidR="00951F61">
        <w:rPr>
          <w:sz w:val="24"/>
          <w:szCs w:val="24"/>
        </w:rPr>
        <w:t> »</w:t>
      </w:r>
      <w:r w:rsidR="00951F61">
        <w:rPr>
          <w:rStyle w:val="FootnoteReference"/>
          <w:sz w:val="24"/>
          <w:szCs w:val="24"/>
        </w:rPr>
        <w:footnoteReference w:id="15"/>
      </w:r>
      <w:r w:rsidR="00951F61">
        <w:rPr>
          <w:sz w:val="24"/>
          <w:szCs w:val="24"/>
        </w:rPr>
        <w:t xml:space="preserve">. </w:t>
      </w:r>
      <w:r w:rsidR="000E643B">
        <w:rPr>
          <w:sz w:val="24"/>
          <w:szCs w:val="24"/>
        </w:rPr>
        <w:t xml:space="preserve">Dans l’outil, les </w:t>
      </w:r>
      <w:r w:rsidR="00011F52">
        <w:rPr>
          <w:sz w:val="24"/>
          <w:szCs w:val="24"/>
        </w:rPr>
        <w:t>L</w:t>
      </w:r>
      <w:r w:rsidR="000E643B">
        <w:rPr>
          <w:sz w:val="24"/>
          <w:szCs w:val="24"/>
        </w:rPr>
        <w:t>ignes directrices</w:t>
      </w:r>
      <w:r w:rsidR="00A44E05">
        <w:rPr>
          <w:sz w:val="24"/>
          <w:szCs w:val="24"/>
        </w:rPr>
        <w:t xml:space="preserve"> pratiques pour l’évaluation linguistique basée sur le portfolio</w:t>
      </w:r>
      <w:r w:rsidR="008B2DDF">
        <w:rPr>
          <w:sz w:val="24"/>
          <w:szCs w:val="24"/>
        </w:rPr>
        <w:t xml:space="preserve"> sont prises en considération. </w:t>
      </w:r>
      <w:r w:rsidR="008B2DDF" w:rsidRPr="00EC725A">
        <w:rPr>
          <w:b/>
          <w:bCs/>
          <w:sz w:val="24"/>
          <w:szCs w:val="24"/>
        </w:rPr>
        <w:t xml:space="preserve">Pour accéder </w:t>
      </w:r>
      <w:r w:rsidR="00256CD0" w:rsidRPr="00EC725A">
        <w:rPr>
          <w:b/>
          <w:bCs/>
          <w:sz w:val="24"/>
          <w:szCs w:val="24"/>
        </w:rPr>
        <w:t xml:space="preserve">à la copie en anglais </w:t>
      </w:r>
      <w:r w:rsidR="00144BE6" w:rsidRPr="00EC725A">
        <w:rPr>
          <w:b/>
          <w:bCs/>
          <w:sz w:val="24"/>
          <w:szCs w:val="24"/>
        </w:rPr>
        <w:t xml:space="preserve">du guide, visitez le site de l’AMSSA </w:t>
      </w:r>
      <w:r w:rsidR="00EC725A">
        <w:rPr>
          <w:b/>
          <w:bCs/>
          <w:sz w:val="24"/>
          <w:szCs w:val="24"/>
        </w:rPr>
        <w:t>via</w:t>
      </w:r>
      <w:r w:rsidR="00144BE6" w:rsidRPr="00EC725A">
        <w:rPr>
          <w:b/>
          <w:bCs/>
          <w:sz w:val="24"/>
          <w:szCs w:val="24"/>
        </w:rPr>
        <w:t xml:space="preserve"> ce lien :</w:t>
      </w:r>
      <w:r w:rsidR="00144BE6">
        <w:rPr>
          <w:sz w:val="24"/>
          <w:szCs w:val="24"/>
        </w:rPr>
        <w:t xml:space="preserve"> </w:t>
      </w:r>
      <w:hyperlink r:id="rId20" w:history="1">
        <w:r w:rsidR="00A80AD6" w:rsidRPr="00F82861">
          <w:rPr>
            <w:rStyle w:val="Hyperlink"/>
            <w:b/>
            <w:bCs/>
            <w:sz w:val="24"/>
            <w:szCs w:val="24"/>
          </w:rPr>
          <w:t>Guide: A Principles-</w:t>
        </w:r>
        <w:proofErr w:type="spellStart"/>
        <w:r w:rsidR="00A80AD6" w:rsidRPr="00F82861">
          <w:rPr>
            <w:rStyle w:val="Hyperlink"/>
            <w:b/>
            <w:bCs/>
            <w:sz w:val="24"/>
            <w:szCs w:val="24"/>
          </w:rPr>
          <w:t>based</w:t>
        </w:r>
        <w:proofErr w:type="spellEnd"/>
        <w:r w:rsidR="00A80AD6" w:rsidRPr="00F82861">
          <w:rPr>
            <w:rStyle w:val="Hyperlink"/>
            <w:b/>
            <w:bCs/>
            <w:sz w:val="24"/>
            <w:szCs w:val="24"/>
          </w:rPr>
          <w:t xml:space="preserve"> </w:t>
        </w:r>
        <w:proofErr w:type="spellStart"/>
        <w:r w:rsidR="00A80AD6" w:rsidRPr="00F82861">
          <w:rPr>
            <w:rStyle w:val="Hyperlink"/>
            <w:b/>
            <w:bCs/>
            <w:sz w:val="24"/>
            <w:szCs w:val="24"/>
          </w:rPr>
          <w:t>Approach</w:t>
        </w:r>
        <w:proofErr w:type="spellEnd"/>
        <w:r w:rsidR="00A80AD6" w:rsidRPr="00F82861">
          <w:rPr>
            <w:rStyle w:val="Hyperlink"/>
            <w:b/>
            <w:bCs/>
            <w:sz w:val="24"/>
            <w:szCs w:val="24"/>
          </w:rPr>
          <w:t xml:space="preserve"> to </w:t>
        </w:r>
        <w:proofErr w:type="spellStart"/>
        <w:r w:rsidR="00A80AD6" w:rsidRPr="00F82861">
          <w:rPr>
            <w:rStyle w:val="Hyperlink"/>
            <w:b/>
            <w:bCs/>
            <w:sz w:val="24"/>
            <w:szCs w:val="24"/>
          </w:rPr>
          <w:t>Supporting</w:t>
        </w:r>
        <w:proofErr w:type="spellEnd"/>
        <w:r w:rsidR="00A80AD6" w:rsidRPr="00F82861">
          <w:rPr>
            <w:rStyle w:val="Hyperlink"/>
            <w:b/>
            <w:bCs/>
            <w:sz w:val="24"/>
            <w:szCs w:val="24"/>
          </w:rPr>
          <w:t xml:space="preserve"> LINC </w:t>
        </w:r>
        <w:proofErr w:type="spellStart"/>
        <w:r w:rsidR="00A80AD6" w:rsidRPr="00F82861">
          <w:rPr>
            <w:rStyle w:val="Hyperlink"/>
            <w:b/>
            <w:bCs/>
            <w:sz w:val="24"/>
            <w:szCs w:val="24"/>
          </w:rPr>
          <w:t>Learners</w:t>
        </w:r>
        <w:proofErr w:type="spellEnd"/>
        <w:r w:rsidR="00A80AD6" w:rsidRPr="00F82861">
          <w:rPr>
            <w:rStyle w:val="Hyperlink"/>
            <w:b/>
            <w:bCs/>
            <w:sz w:val="24"/>
            <w:szCs w:val="24"/>
          </w:rPr>
          <w:t xml:space="preserve"> – AMSSA</w:t>
        </w:r>
      </w:hyperlink>
    </w:p>
    <w:p w14:paraId="083D2DA7" w14:textId="67CA70BC" w:rsidR="00A80AD6" w:rsidRPr="00BC1B10" w:rsidRDefault="00195961" w:rsidP="00972426">
      <w:pPr>
        <w:pStyle w:val="ListParagraph"/>
        <w:numPr>
          <w:ilvl w:val="0"/>
          <w:numId w:val="5"/>
        </w:numPr>
        <w:rPr>
          <w:rStyle w:val="Hyperlink"/>
          <w:color w:val="auto"/>
          <w:sz w:val="24"/>
          <w:szCs w:val="24"/>
          <w:u w:val="none"/>
        </w:rPr>
      </w:pPr>
      <w:r w:rsidRPr="004D261B">
        <w:rPr>
          <w:b/>
          <w:bCs/>
          <w:sz w:val="24"/>
          <w:szCs w:val="24"/>
        </w:rPr>
        <w:t xml:space="preserve">Être parents d’enfants en âge scolaire ou d’enfants adultes : un guide de </w:t>
      </w:r>
      <w:r w:rsidR="00A73934" w:rsidRPr="004D261B">
        <w:rPr>
          <w:b/>
          <w:bCs/>
          <w:sz w:val="24"/>
          <w:szCs w:val="24"/>
        </w:rPr>
        <w:t xml:space="preserve">ressources </w:t>
      </w:r>
      <w:r w:rsidR="00A25827" w:rsidRPr="004D261B">
        <w:rPr>
          <w:b/>
          <w:bCs/>
          <w:sz w:val="24"/>
          <w:szCs w:val="24"/>
        </w:rPr>
        <w:t>EAL pour les parents et les tuteurs</w:t>
      </w:r>
      <w:r w:rsidR="004D261B" w:rsidRPr="004D261B">
        <w:rPr>
          <w:b/>
          <w:bCs/>
          <w:sz w:val="24"/>
          <w:szCs w:val="24"/>
        </w:rPr>
        <w:t xml:space="preserve"> </w:t>
      </w:r>
      <w:r w:rsidR="00E837EE" w:rsidRPr="00E837EE">
        <w:rPr>
          <w:sz w:val="24"/>
          <w:szCs w:val="24"/>
        </w:rPr>
        <w:t xml:space="preserve">a été créé pour répondre aux besoins de parents et de tuteurs </w:t>
      </w:r>
      <w:r w:rsidR="00440D31">
        <w:rPr>
          <w:sz w:val="24"/>
          <w:szCs w:val="24"/>
        </w:rPr>
        <w:t>nouvellement arrivés</w:t>
      </w:r>
      <w:r w:rsidR="00E837EE">
        <w:rPr>
          <w:b/>
          <w:bCs/>
          <w:sz w:val="24"/>
          <w:szCs w:val="24"/>
        </w:rPr>
        <w:t xml:space="preserve"> </w:t>
      </w:r>
      <w:r w:rsidR="00E0242E" w:rsidRPr="00E0242E">
        <w:rPr>
          <w:sz w:val="24"/>
          <w:szCs w:val="24"/>
        </w:rPr>
        <w:t>qui</w:t>
      </w:r>
      <w:r w:rsidR="00E0242E">
        <w:rPr>
          <w:b/>
          <w:bCs/>
          <w:sz w:val="24"/>
          <w:szCs w:val="24"/>
        </w:rPr>
        <w:t xml:space="preserve"> </w:t>
      </w:r>
      <w:r w:rsidR="00E0242E" w:rsidRPr="00834C6D">
        <w:rPr>
          <w:sz w:val="24"/>
          <w:szCs w:val="24"/>
        </w:rPr>
        <w:t xml:space="preserve">ont atteint un </w:t>
      </w:r>
      <w:r w:rsidR="00E30AC3" w:rsidRPr="00834C6D">
        <w:rPr>
          <w:sz w:val="24"/>
          <w:szCs w:val="24"/>
        </w:rPr>
        <w:t>niveau de compétence linguistique canadien (</w:t>
      </w:r>
      <w:r w:rsidR="001E658C" w:rsidRPr="00834C6D">
        <w:rPr>
          <w:sz w:val="24"/>
          <w:szCs w:val="24"/>
        </w:rPr>
        <w:t>NCLC</w:t>
      </w:r>
      <w:r w:rsidR="00E30AC3" w:rsidRPr="00834C6D">
        <w:rPr>
          <w:sz w:val="24"/>
          <w:szCs w:val="24"/>
        </w:rPr>
        <w:t>)</w:t>
      </w:r>
      <w:r w:rsidR="00E0242E" w:rsidRPr="00834C6D">
        <w:rPr>
          <w:sz w:val="24"/>
          <w:szCs w:val="24"/>
        </w:rPr>
        <w:t xml:space="preserve"> </w:t>
      </w:r>
      <w:r w:rsidR="001E658C" w:rsidRPr="00834C6D">
        <w:rPr>
          <w:sz w:val="24"/>
          <w:szCs w:val="24"/>
        </w:rPr>
        <w:t>de 3 ou plus. Le bu</w:t>
      </w:r>
      <w:r w:rsidR="00440D31">
        <w:rPr>
          <w:sz w:val="24"/>
          <w:szCs w:val="24"/>
        </w:rPr>
        <w:t>t</w:t>
      </w:r>
      <w:r w:rsidR="001E658C" w:rsidRPr="00834C6D">
        <w:rPr>
          <w:sz w:val="24"/>
          <w:szCs w:val="24"/>
        </w:rPr>
        <w:t xml:space="preserve"> de ce guide est de « remédier à certains problèmes </w:t>
      </w:r>
      <w:r w:rsidR="00E51313" w:rsidRPr="00834C6D">
        <w:rPr>
          <w:sz w:val="24"/>
          <w:szCs w:val="24"/>
        </w:rPr>
        <w:t xml:space="preserve">auxquels pourraient faire face les </w:t>
      </w:r>
      <w:r w:rsidR="003D541E">
        <w:rPr>
          <w:sz w:val="24"/>
          <w:szCs w:val="24"/>
        </w:rPr>
        <w:t>personnes nouvellement arrivées</w:t>
      </w:r>
      <w:r w:rsidR="00E51313" w:rsidRPr="00834C6D">
        <w:rPr>
          <w:sz w:val="24"/>
          <w:szCs w:val="24"/>
        </w:rPr>
        <w:t xml:space="preserve"> </w:t>
      </w:r>
      <w:r w:rsidR="00834C6D" w:rsidRPr="00834C6D">
        <w:rPr>
          <w:sz w:val="24"/>
          <w:szCs w:val="24"/>
        </w:rPr>
        <w:t>concernant</w:t>
      </w:r>
      <w:r w:rsidR="00E51313" w:rsidRPr="00834C6D">
        <w:rPr>
          <w:sz w:val="24"/>
          <w:szCs w:val="24"/>
        </w:rPr>
        <w:t xml:space="preserve"> la parentalité d’enfant</w:t>
      </w:r>
      <w:r w:rsidR="003D541E">
        <w:rPr>
          <w:sz w:val="24"/>
          <w:szCs w:val="24"/>
        </w:rPr>
        <w:t>s</w:t>
      </w:r>
      <w:r w:rsidR="00E51313" w:rsidRPr="00834C6D">
        <w:rPr>
          <w:sz w:val="24"/>
          <w:szCs w:val="24"/>
        </w:rPr>
        <w:t xml:space="preserve"> en </w:t>
      </w:r>
      <w:r w:rsidR="00834C6D" w:rsidRPr="00834C6D">
        <w:rPr>
          <w:sz w:val="24"/>
          <w:szCs w:val="24"/>
        </w:rPr>
        <w:t>âge</w:t>
      </w:r>
      <w:r w:rsidR="00E51313" w:rsidRPr="00834C6D">
        <w:rPr>
          <w:sz w:val="24"/>
          <w:szCs w:val="24"/>
        </w:rPr>
        <w:t xml:space="preserve"> scolaire ou de jeunes </w:t>
      </w:r>
      <w:r w:rsidR="003D541E">
        <w:rPr>
          <w:sz w:val="24"/>
          <w:szCs w:val="24"/>
        </w:rPr>
        <w:t>adultes</w:t>
      </w:r>
      <w:r w:rsidR="00E51313" w:rsidRPr="00834C6D">
        <w:rPr>
          <w:sz w:val="24"/>
          <w:szCs w:val="24"/>
        </w:rPr>
        <w:t xml:space="preserve"> au sein de la société canadienne</w:t>
      </w:r>
      <w:r w:rsidR="00834C6D" w:rsidRPr="00834C6D">
        <w:rPr>
          <w:sz w:val="24"/>
          <w:szCs w:val="24"/>
        </w:rPr>
        <w:t> »</w:t>
      </w:r>
      <w:r w:rsidR="00E84C79">
        <w:rPr>
          <w:sz w:val="24"/>
          <w:szCs w:val="24"/>
        </w:rPr>
        <w:t xml:space="preserve"> par le biais de cours de langue. </w:t>
      </w:r>
      <w:r w:rsidR="00B637F0" w:rsidRPr="003D541E">
        <w:rPr>
          <w:b/>
          <w:bCs/>
          <w:sz w:val="24"/>
          <w:szCs w:val="24"/>
        </w:rPr>
        <w:t>Pour avoir accès à une copie en français du guide, cliquez sur le lien suivant vers le site de la MANSO</w:t>
      </w:r>
      <w:r w:rsidR="00B637F0">
        <w:rPr>
          <w:sz w:val="24"/>
          <w:szCs w:val="24"/>
        </w:rPr>
        <w:t xml:space="preserve"> </w:t>
      </w:r>
      <w:hyperlink r:id="rId21" w:history="1">
        <w:r w:rsidR="00972426" w:rsidRPr="00972426">
          <w:rPr>
            <w:rStyle w:val="Hyperlink"/>
            <w:sz w:val="24"/>
            <w:szCs w:val="24"/>
          </w:rPr>
          <w:t>Être parent d'enfants d'âge scolaire et d'enfants adultes : un guide de ressources EAL pour les parents et les tuteurs - MANSO (mansomanitoba.ca)</w:t>
        </w:r>
      </w:hyperlink>
    </w:p>
    <w:p w14:paraId="24EF9F87" w14:textId="1837380A" w:rsidR="00BC1B10" w:rsidRPr="009B792B" w:rsidRDefault="00BC1B10" w:rsidP="009B792B">
      <w:pPr>
        <w:pStyle w:val="ListParagraph"/>
        <w:numPr>
          <w:ilvl w:val="0"/>
          <w:numId w:val="7"/>
        </w:numPr>
        <w:rPr>
          <w:sz w:val="24"/>
          <w:szCs w:val="24"/>
        </w:rPr>
      </w:pPr>
      <w:r>
        <w:rPr>
          <w:b/>
          <w:bCs/>
          <w:sz w:val="24"/>
          <w:szCs w:val="24"/>
        </w:rPr>
        <w:t xml:space="preserve">Le Guide du </w:t>
      </w:r>
      <w:r w:rsidR="00FF1A0F">
        <w:rPr>
          <w:b/>
          <w:bCs/>
          <w:sz w:val="24"/>
          <w:szCs w:val="24"/>
        </w:rPr>
        <w:t>nouvel</w:t>
      </w:r>
      <w:r>
        <w:rPr>
          <w:b/>
          <w:bCs/>
          <w:sz w:val="24"/>
          <w:szCs w:val="24"/>
        </w:rPr>
        <w:t xml:space="preserve"> arrivant pour le système scolaire canadien </w:t>
      </w:r>
      <w:r w:rsidRPr="009B792B">
        <w:rPr>
          <w:sz w:val="24"/>
          <w:szCs w:val="24"/>
        </w:rPr>
        <w:t xml:space="preserve">est une ressource développée par la SAISIA pour soutenir le travail des travailleurs </w:t>
      </w:r>
      <w:r w:rsidR="001C7653" w:rsidRPr="009B792B">
        <w:rPr>
          <w:sz w:val="24"/>
          <w:szCs w:val="24"/>
        </w:rPr>
        <w:t>d</w:t>
      </w:r>
      <w:r w:rsidR="001673F2" w:rsidRPr="009B792B">
        <w:rPr>
          <w:sz w:val="24"/>
          <w:szCs w:val="24"/>
        </w:rPr>
        <w:t>u secteur d</w:t>
      </w:r>
      <w:r w:rsidR="001C7653" w:rsidRPr="009B792B">
        <w:rPr>
          <w:sz w:val="24"/>
          <w:szCs w:val="24"/>
        </w:rPr>
        <w:t xml:space="preserve">’établissement </w:t>
      </w:r>
      <w:r w:rsidR="001673F2" w:rsidRPr="009B792B">
        <w:rPr>
          <w:sz w:val="24"/>
          <w:szCs w:val="24"/>
        </w:rPr>
        <w:t>en milieu scolaire</w:t>
      </w:r>
      <w:r w:rsidR="005E0524" w:rsidRPr="009B792B">
        <w:rPr>
          <w:sz w:val="24"/>
          <w:szCs w:val="24"/>
        </w:rPr>
        <w:t xml:space="preserve"> (Settlement </w:t>
      </w:r>
      <w:proofErr w:type="spellStart"/>
      <w:r w:rsidR="005E0524" w:rsidRPr="009B792B">
        <w:rPr>
          <w:sz w:val="24"/>
          <w:szCs w:val="24"/>
        </w:rPr>
        <w:t>Workers</w:t>
      </w:r>
      <w:proofErr w:type="spellEnd"/>
      <w:r w:rsidR="005E0524" w:rsidRPr="009B792B">
        <w:rPr>
          <w:sz w:val="24"/>
          <w:szCs w:val="24"/>
        </w:rPr>
        <w:t xml:space="preserve"> in </w:t>
      </w:r>
      <w:proofErr w:type="spellStart"/>
      <w:r w:rsidR="005E0524" w:rsidRPr="009B792B">
        <w:rPr>
          <w:sz w:val="24"/>
          <w:szCs w:val="24"/>
        </w:rPr>
        <w:t>Schools</w:t>
      </w:r>
      <w:proofErr w:type="spellEnd"/>
      <w:r w:rsidR="005E0524" w:rsidRPr="009B792B">
        <w:rPr>
          <w:sz w:val="24"/>
          <w:szCs w:val="24"/>
        </w:rPr>
        <w:t xml:space="preserve">-SWIS). Cette ressource est un </w:t>
      </w:r>
      <w:r w:rsidR="00FF1A0F" w:rsidRPr="009B792B">
        <w:rPr>
          <w:sz w:val="24"/>
          <w:szCs w:val="24"/>
        </w:rPr>
        <w:t>guide complet</w:t>
      </w:r>
      <w:r w:rsidR="009D08F1" w:rsidRPr="009B792B">
        <w:rPr>
          <w:sz w:val="24"/>
          <w:szCs w:val="24"/>
        </w:rPr>
        <w:t xml:space="preserve"> pour les parents nouvellement arrivés</w:t>
      </w:r>
      <w:r w:rsidR="00A03E80" w:rsidRPr="009B792B">
        <w:rPr>
          <w:sz w:val="24"/>
          <w:szCs w:val="24"/>
        </w:rPr>
        <w:t xml:space="preserve"> sur le mode opérationnel des écoles primaires et secondaires, privées ou publiques au Canada, et </w:t>
      </w:r>
      <w:r w:rsidR="005C7C5B" w:rsidRPr="009B792B">
        <w:rPr>
          <w:sz w:val="24"/>
          <w:szCs w:val="24"/>
        </w:rPr>
        <w:t xml:space="preserve">ce à quoi les étudiants devraient s’attendre une fois à l’école. Le guide </w:t>
      </w:r>
      <w:r w:rsidR="004853BE" w:rsidRPr="009B792B">
        <w:rPr>
          <w:sz w:val="24"/>
          <w:szCs w:val="24"/>
        </w:rPr>
        <w:t>comprend des informations</w:t>
      </w:r>
      <w:r w:rsidR="00053180" w:rsidRPr="009B792B">
        <w:rPr>
          <w:sz w:val="24"/>
          <w:szCs w:val="24"/>
        </w:rPr>
        <w:t xml:space="preserve"> sur les options</w:t>
      </w:r>
      <w:r w:rsidR="00BC4F5C" w:rsidRPr="009B792B">
        <w:rPr>
          <w:sz w:val="24"/>
          <w:szCs w:val="24"/>
        </w:rPr>
        <w:t xml:space="preserve"> d’enseignement en français ou les programmes en immersion</w:t>
      </w:r>
      <w:r w:rsidR="00BC4F5C">
        <w:rPr>
          <w:b/>
          <w:bCs/>
          <w:sz w:val="24"/>
          <w:szCs w:val="24"/>
        </w:rPr>
        <w:t xml:space="preserve">. Pour accéder à une copie en anglais du guide, </w:t>
      </w:r>
      <w:r w:rsidR="00FB0FCE">
        <w:rPr>
          <w:b/>
          <w:bCs/>
          <w:sz w:val="24"/>
          <w:szCs w:val="24"/>
        </w:rPr>
        <w:t>cliquez sur le lien suivant</w:t>
      </w:r>
      <w:r w:rsidR="00895723">
        <w:rPr>
          <w:b/>
          <w:bCs/>
          <w:sz w:val="24"/>
          <w:szCs w:val="24"/>
        </w:rPr>
        <w:t xml:space="preserve"> vers le site de la SAISIA : </w:t>
      </w:r>
      <w:hyperlink r:id="rId22" w:history="1">
        <w:r w:rsidR="009B792B" w:rsidRPr="00261AC8">
          <w:rPr>
            <w:rStyle w:val="Hyperlink"/>
            <w:b/>
            <w:bCs/>
            <w:sz w:val="24"/>
            <w:szCs w:val="24"/>
          </w:rPr>
          <w:t>Welcome-to-Canada-and-Your-New-School-The-Newcomers-Guide-to-the-Canadian-School-System.pdf (saisia.ca)</w:t>
        </w:r>
      </w:hyperlink>
    </w:p>
    <w:p w14:paraId="6512D6E1" w14:textId="44E9FC1D" w:rsidR="00972426" w:rsidRPr="00D40B90" w:rsidRDefault="00166F8C" w:rsidP="00972426">
      <w:pPr>
        <w:pStyle w:val="ListParagraph"/>
        <w:numPr>
          <w:ilvl w:val="0"/>
          <w:numId w:val="5"/>
        </w:numPr>
        <w:rPr>
          <w:rStyle w:val="Hyperlink"/>
          <w:color w:val="auto"/>
          <w:sz w:val="24"/>
          <w:szCs w:val="24"/>
          <w:u w:val="none"/>
        </w:rPr>
      </w:pPr>
      <w:r>
        <w:rPr>
          <w:b/>
          <w:bCs/>
          <w:sz w:val="24"/>
          <w:szCs w:val="24"/>
        </w:rPr>
        <w:t xml:space="preserve">Travailler </w:t>
      </w:r>
      <w:r w:rsidR="00872E25">
        <w:rPr>
          <w:b/>
          <w:bCs/>
          <w:sz w:val="24"/>
          <w:szCs w:val="24"/>
        </w:rPr>
        <w:t xml:space="preserve">pour le </w:t>
      </w:r>
      <w:r w:rsidR="00370EDF">
        <w:rPr>
          <w:b/>
          <w:bCs/>
          <w:sz w:val="24"/>
          <w:szCs w:val="24"/>
        </w:rPr>
        <w:t>ch</w:t>
      </w:r>
      <w:r w:rsidR="00872E25">
        <w:rPr>
          <w:b/>
          <w:bCs/>
          <w:sz w:val="24"/>
          <w:szCs w:val="24"/>
        </w:rPr>
        <w:t>angement : comprendre et remédier aux besoins en logement des nouveaux arrivants</w:t>
      </w:r>
      <w:r w:rsidR="00170C90">
        <w:rPr>
          <w:b/>
          <w:bCs/>
          <w:sz w:val="24"/>
          <w:szCs w:val="24"/>
        </w:rPr>
        <w:t xml:space="preserve"> (</w:t>
      </w:r>
      <w:proofErr w:type="spellStart"/>
      <w:r w:rsidR="00370EDF" w:rsidRPr="00370EDF">
        <w:rPr>
          <w:b/>
          <w:bCs/>
          <w:i/>
          <w:iCs/>
          <w:sz w:val="20"/>
          <w:szCs w:val="20"/>
        </w:rPr>
        <w:t>Working</w:t>
      </w:r>
      <w:proofErr w:type="spellEnd"/>
      <w:r w:rsidR="00370EDF" w:rsidRPr="00370EDF">
        <w:rPr>
          <w:b/>
          <w:bCs/>
          <w:i/>
          <w:iCs/>
          <w:sz w:val="20"/>
          <w:szCs w:val="20"/>
        </w:rPr>
        <w:t xml:space="preserve"> </w:t>
      </w:r>
      <w:proofErr w:type="spellStart"/>
      <w:r w:rsidR="00370EDF" w:rsidRPr="00370EDF">
        <w:rPr>
          <w:b/>
          <w:bCs/>
          <w:i/>
          <w:iCs/>
          <w:sz w:val="20"/>
          <w:szCs w:val="20"/>
        </w:rPr>
        <w:t>Towards</w:t>
      </w:r>
      <w:proofErr w:type="spellEnd"/>
      <w:r w:rsidR="00370EDF" w:rsidRPr="00370EDF">
        <w:rPr>
          <w:b/>
          <w:bCs/>
          <w:i/>
          <w:iCs/>
          <w:sz w:val="20"/>
          <w:szCs w:val="20"/>
        </w:rPr>
        <w:t xml:space="preserve"> Change: </w:t>
      </w:r>
      <w:proofErr w:type="spellStart"/>
      <w:r w:rsidR="00370EDF" w:rsidRPr="00370EDF">
        <w:rPr>
          <w:b/>
          <w:bCs/>
          <w:i/>
          <w:iCs/>
          <w:sz w:val="20"/>
          <w:szCs w:val="20"/>
        </w:rPr>
        <w:t>Understanding</w:t>
      </w:r>
      <w:proofErr w:type="spellEnd"/>
      <w:r w:rsidR="00370EDF" w:rsidRPr="00370EDF">
        <w:rPr>
          <w:b/>
          <w:bCs/>
          <w:i/>
          <w:iCs/>
          <w:sz w:val="20"/>
          <w:szCs w:val="20"/>
        </w:rPr>
        <w:t xml:space="preserve"> and </w:t>
      </w:r>
      <w:proofErr w:type="spellStart"/>
      <w:r w:rsidR="00370EDF" w:rsidRPr="00370EDF">
        <w:rPr>
          <w:b/>
          <w:bCs/>
          <w:i/>
          <w:iCs/>
          <w:sz w:val="20"/>
          <w:szCs w:val="20"/>
        </w:rPr>
        <w:t>Addressing</w:t>
      </w:r>
      <w:proofErr w:type="spellEnd"/>
      <w:r w:rsidR="00370EDF" w:rsidRPr="00370EDF">
        <w:rPr>
          <w:b/>
          <w:bCs/>
          <w:i/>
          <w:iCs/>
          <w:sz w:val="20"/>
          <w:szCs w:val="20"/>
        </w:rPr>
        <w:t xml:space="preserve"> Newcomer </w:t>
      </w:r>
      <w:proofErr w:type="spellStart"/>
      <w:r w:rsidR="00370EDF" w:rsidRPr="00370EDF">
        <w:rPr>
          <w:b/>
          <w:bCs/>
          <w:i/>
          <w:iCs/>
          <w:sz w:val="20"/>
          <w:szCs w:val="20"/>
        </w:rPr>
        <w:t>Housing</w:t>
      </w:r>
      <w:proofErr w:type="spellEnd"/>
      <w:r w:rsidR="00370EDF" w:rsidRPr="00370EDF">
        <w:rPr>
          <w:b/>
          <w:bCs/>
          <w:i/>
          <w:iCs/>
          <w:sz w:val="20"/>
          <w:szCs w:val="20"/>
        </w:rPr>
        <w:t xml:space="preserve"> </w:t>
      </w:r>
      <w:proofErr w:type="spellStart"/>
      <w:r w:rsidR="00370EDF" w:rsidRPr="00370EDF">
        <w:rPr>
          <w:b/>
          <w:bCs/>
          <w:i/>
          <w:iCs/>
          <w:sz w:val="20"/>
          <w:szCs w:val="20"/>
        </w:rPr>
        <w:t>Need</w:t>
      </w:r>
      <w:r w:rsidR="00370EDF">
        <w:rPr>
          <w:b/>
          <w:bCs/>
          <w:sz w:val="24"/>
          <w:szCs w:val="24"/>
        </w:rPr>
        <w:t>s</w:t>
      </w:r>
      <w:proofErr w:type="spellEnd"/>
      <w:r w:rsidR="00370EDF">
        <w:rPr>
          <w:b/>
          <w:bCs/>
          <w:sz w:val="24"/>
          <w:szCs w:val="24"/>
        </w:rPr>
        <w:t>)</w:t>
      </w:r>
      <w:r w:rsidR="00872E25">
        <w:rPr>
          <w:b/>
          <w:bCs/>
          <w:sz w:val="24"/>
          <w:szCs w:val="24"/>
        </w:rPr>
        <w:t xml:space="preserve"> </w:t>
      </w:r>
      <w:r w:rsidR="00872E25" w:rsidRPr="007741D8">
        <w:rPr>
          <w:sz w:val="24"/>
          <w:szCs w:val="24"/>
        </w:rPr>
        <w:t xml:space="preserve">est un rapport qui « fournit </w:t>
      </w:r>
      <w:r w:rsidR="00C05C20" w:rsidRPr="007741D8">
        <w:rPr>
          <w:sz w:val="24"/>
          <w:szCs w:val="24"/>
        </w:rPr>
        <w:t>un aperçu</w:t>
      </w:r>
      <w:r w:rsidR="008E0301" w:rsidRPr="007741D8">
        <w:rPr>
          <w:sz w:val="24"/>
          <w:szCs w:val="24"/>
        </w:rPr>
        <w:t xml:space="preserve"> d’une étude de recherche </w:t>
      </w:r>
      <w:r w:rsidR="008C5281">
        <w:rPr>
          <w:sz w:val="24"/>
          <w:szCs w:val="24"/>
        </w:rPr>
        <w:t>qui a duré</w:t>
      </w:r>
      <w:r w:rsidR="008E0301" w:rsidRPr="007741D8">
        <w:rPr>
          <w:sz w:val="24"/>
          <w:szCs w:val="24"/>
        </w:rPr>
        <w:t xml:space="preserve"> </w:t>
      </w:r>
      <w:r w:rsidR="00B02EEE">
        <w:rPr>
          <w:sz w:val="24"/>
          <w:szCs w:val="24"/>
        </w:rPr>
        <w:t xml:space="preserve">une </w:t>
      </w:r>
      <w:r w:rsidR="008E0301" w:rsidRPr="007741D8">
        <w:rPr>
          <w:sz w:val="24"/>
          <w:szCs w:val="24"/>
        </w:rPr>
        <w:t xml:space="preserve">année </w:t>
      </w:r>
      <w:r w:rsidR="00B02EEE">
        <w:rPr>
          <w:sz w:val="24"/>
          <w:szCs w:val="24"/>
        </w:rPr>
        <w:t xml:space="preserve">et </w:t>
      </w:r>
      <w:r w:rsidR="008E0301" w:rsidRPr="007741D8">
        <w:rPr>
          <w:sz w:val="24"/>
          <w:szCs w:val="24"/>
        </w:rPr>
        <w:t>qui explore l’intersection du logement et de l’établissement pour les nouveaux arrivants au Canada »</w:t>
      </w:r>
      <w:r w:rsidR="008E0301" w:rsidRPr="007741D8">
        <w:rPr>
          <w:rStyle w:val="FootnoteReference"/>
          <w:sz w:val="24"/>
          <w:szCs w:val="24"/>
        </w:rPr>
        <w:footnoteReference w:id="16"/>
      </w:r>
      <w:r w:rsidR="008E0301" w:rsidRPr="007741D8">
        <w:rPr>
          <w:sz w:val="24"/>
          <w:szCs w:val="24"/>
        </w:rPr>
        <w:t xml:space="preserve">. </w:t>
      </w:r>
      <w:r w:rsidR="007741D8">
        <w:rPr>
          <w:sz w:val="24"/>
          <w:szCs w:val="24"/>
        </w:rPr>
        <w:t xml:space="preserve">Le rapport a été créé en partenariat </w:t>
      </w:r>
      <w:r w:rsidR="0075693C">
        <w:rPr>
          <w:sz w:val="24"/>
          <w:szCs w:val="24"/>
        </w:rPr>
        <w:t xml:space="preserve">entre l’AMSSA et la United </w:t>
      </w:r>
      <w:proofErr w:type="spellStart"/>
      <w:r w:rsidR="0075693C">
        <w:rPr>
          <w:sz w:val="24"/>
          <w:szCs w:val="24"/>
        </w:rPr>
        <w:t>Way</w:t>
      </w:r>
      <w:proofErr w:type="spellEnd"/>
      <w:r w:rsidR="0075693C">
        <w:rPr>
          <w:sz w:val="24"/>
          <w:szCs w:val="24"/>
        </w:rPr>
        <w:t xml:space="preserve"> </w:t>
      </w:r>
      <w:r w:rsidR="00175727">
        <w:rPr>
          <w:sz w:val="24"/>
          <w:szCs w:val="24"/>
        </w:rPr>
        <w:t xml:space="preserve">BC et a été guidé par un comité </w:t>
      </w:r>
      <w:r w:rsidR="00E00BA0">
        <w:rPr>
          <w:sz w:val="24"/>
          <w:szCs w:val="24"/>
        </w:rPr>
        <w:t>conseil pour le logement. Le rapport « </w:t>
      </w:r>
      <w:r w:rsidR="00E52947">
        <w:rPr>
          <w:sz w:val="24"/>
          <w:szCs w:val="24"/>
        </w:rPr>
        <w:t>plonge dan</w:t>
      </w:r>
      <w:r w:rsidR="000C4794">
        <w:rPr>
          <w:sz w:val="24"/>
          <w:szCs w:val="24"/>
        </w:rPr>
        <w:t>s les expériences uniques auxquelles font face les nouveaux arrivants concernant le logement</w:t>
      </w:r>
      <w:r w:rsidR="000C4794">
        <w:rPr>
          <w:rStyle w:val="FootnoteReference"/>
          <w:sz w:val="24"/>
          <w:szCs w:val="24"/>
        </w:rPr>
        <w:footnoteReference w:id="17"/>
      </w:r>
      <w:r w:rsidR="000C4794">
        <w:rPr>
          <w:sz w:val="24"/>
          <w:szCs w:val="24"/>
        </w:rPr>
        <w:t> »</w:t>
      </w:r>
      <w:r w:rsidR="000612C3">
        <w:rPr>
          <w:sz w:val="24"/>
          <w:szCs w:val="24"/>
        </w:rPr>
        <w:t xml:space="preserve"> et « propose des solutions </w:t>
      </w:r>
      <w:r w:rsidR="00562529">
        <w:rPr>
          <w:sz w:val="24"/>
          <w:szCs w:val="24"/>
        </w:rPr>
        <w:t>exploitables pour répondre aux besoins des nouveaux arrivants »</w:t>
      </w:r>
      <w:r w:rsidR="00562529">
        <w:rPr>
          <w:rStyle w:val="FootnoteReference"/>
          <w:sz w:val="24"/>
          <w:szCs w:val="24"/>
        </w:rPr>
        <w:footnoteReference w:id="18"/>
      </w:r>
      <w:r w:rsidR="00562529">
        <w:rPr>
          <w:sz w:val="24"/>
          <w:szCs w:val="24"/>
        </w:rPr>
        <w:t xml:space="preserve">. Pour accéder à une copie en anglais du rapport, cliquez sur le lien suivant vers le site de l’AMSSA : </w:t>
      </w:r>
      <w:hyperlink r:id="rId23" w:history="1">
        <w:proofErr w:type="spellStart"/>
        <w:r w:rsidR="00D40B90" w:rsidRPr="00C5658E">
          <w:rPr>
            <w:rStyle w:val="Hyperlink"/>
            <w:b/>
            <w:bCs/>
            <w:sz w:val="24"/>
            <w:szCs w:val="24"/>
          </w:rPr>
          <w:t>Working</w:t>
        </w:r>
        <w:proofErr w:type="spellEnd"/>
        <w:r w:rsidR="00D40B90" w:rsidRPr="00C5658E">
          <w:rPr>
            <w:rStyle w:val="Hyperlink"/>
            <w:b/>
            <w:bCs/>
            <w:sz w:val="24"/>
            <w:szCs w:val="24"/>
          </w:rPr>
          <w:t xml:space="preserve"> </w:t>
        </w:r>
        <w:proofErr w:type="spellStart"/>
        <w:r w:rsidR="00D40B90" w:rsidRPr="00C5658E">
          <w:rPr>
            <w:rStyle w:val="Hyperlink"/>
            <w:b/>
            <w:bCs/>
            <w:sz w:val="24"/>
            <w:szCs w:val="24"/>
          </w:rPr>
          <w:t>Towards</w:t>
        </w:r>
        <w:proofErr w:type="spellEnd"/>
        <w:r w:rsidR="00D40B90" w:rsidRPr="00C5658E">
          <w:rPr>
            <w:rStyle w:val="Hyperlink"/>
            <w:b/>
            <w:bCs/>
            <w:sz w:val="24"/>
            <w:szCs w:val="24"/>
          </w:rPr>
          <w:t xml:space="preserve"> Change: </w:t>
        </w:r>
        <w:proofErr w:type="spellStart"/>
        <w:r w:rsidR="00D40B90" w:rsidRPr="00C5658E">
          <w:rPr>
            <w:rStyle w:val="Hyperlink"/>
            <w:b/>
            <w:bCs/>
            <w:sz w:val="24"/>
            <w:szCs w:val="24"/>
          </w:rPr>
          <w:t>Understanding</w:t>
        </w:r>
        <w:proofErr w:type="spellEnd"/>
        <w:r w:rsidR="00D40B90" w:rsidRPr="00C5658E">
          <w:rPr>
            <w:rStyle w:val="Hyperlink"/>
            <w:b/>
            <w:bCs/>
            <w:sz w:val="24"/>
            <w:szCs w:val="24"/>
          </w:rPr>
          <w:t xml:space="preserve"> and </w:t>
        </w:r>
        <w:proofErr w:type="spellStart"/>
        <w:r w:rsidR="00D40B90" w:rsidRPr="00C5658E">
          <w:rPr>
            <w:rStyle w:val="Hyperlink"/>
            <w:b/>
            <w:bCs/>
            <w:sz w:val="24"/>
            <w:szCs w:val="24"/>
          </w:rPr>
          <w:t>Addressing</w:t>
        </w:r>
        <w:proofErr w:type="spellEnd"/>
        <w:r w:rsidR="00D40B90" w:rsidRPr="00C5658E">
          <w:rPr>
            <w:rStyle w:val="Hyperlink"/>
            <w:b/>
            <w:bCs/>
            <w:sz w:val="24"/>
            <w:szCs w:val="24"/>
          </w:rPr>
          <w:t xml:space="preserve"> Newcomer </w:t>
        </w:r>
        <w:proofErr w:type="spellStart"/>
        <w:r w:rsidR="00D40B90" w:rsidRPr="00C5658E">
          <w:rPr>
            <w:rStyle w:val="Hyperlink"/>
            <w:b/>
            <w:bCs/>
            <w:sz w:val="24"/>
            <w:szCs w:val="24"/>
          </w:rPr>
          <w:t>Housing</w:t>
        </w:r>
        <w:proofErr w:type="spellEnd"/>
        <w:r w:rsidR="00D40B90" w:rsidRPr="00C5658E">
          <w:rPr>
            <w:rStyle w:val="Hyperlink"/>
            <w:b/>
            <w:bCs/>
            <w:sz w:val="24"/>
            <w:szCs w:val="24"/>
          </w:rPr>
          <w:t xml:space="preserve"> </w:t>
        </w:r>
        <w:proofErr w:type="spellStart"/>
        <w:r w:rsidR="00D40B90" w:rsidRPr="00C5658E">
          <w:rPr>
            <w:rStyle w:val="Hyperlink"/>
            <w:b/>
            <w:bCs/>
            <w:sz w:val="24"/>
            <w:szCs w:val="24"/>
          </w:rPr>
          <w:t>Needs</w:t>
        </w:r>
        <w:proofErr w:type="spellEnd"/>
        <w:r w:rsidR="00D40B90" w:rsidRPr="00C5658E">
          <w:rPr>
            <w:rStyle w:val="Hyperlink"/>
            <w:b/>
            <w:bCs/>
            <w:sz w:val="24"/>
            <w:szCs w:val="24"/>
          </w:rPr>
          <w:t xml:space="preserve"> – AMSSA</w:t>
        </w:r>
      </w:hyperlink>
    </w:p>
    <w:p w14:paraId="4AC378B8" w14:textId="0CA65791" w:rsidR="00D40B90" w:rsidRPr="00535323" w:rsidRDefault="00CF5C1E" w:rsidP="00D40B90">
      <w:pPr>
        <w:rPr>
          <w:b/>
          <w:bCs/>
          <w:i/>
          <w:iCs/>
          <w:sz w:val="24"/>
          <w:szCs w:val="24"/>
        </w:rPr>
      </w:pPr>
      <w:r w:rsidRPr="00535323">
        <w:rPr>
          <w:b/>
          <w:bCs/>
          <w:i/>
          <w:iCs/>
          <w:sz w:val="24"/>
          <w:szCs w:val="24"/>
        </w:rPr>
        <w:t>Ressources pour supporter les partenariats communautaires</w:t>
      </w:r>
    </w:p>
    <w:p w14:paraId="57B26B85" w14:textId="6A33EFC9" w:rsidR="001923A9" w:rsidRPr="008B66AB" w:rsidRDefault="002424A4" w:rsidP="001923A9">
      <w:pPr>
        <w:pStyle w:val="ListParagraph"/>
        <w:numPr>
          <w:ilvl w:val="0"/>
          <w:numId w:val="7"/>
        </w:numPr>
        <w:rPr>
          <w:sz w:val="24"/>
          <w:szCs w:val="24"/>
        </w:rPr>
      </w:pPr>
      <w:r>
        <w:rPr>
          <w:sz w:val="24"/>
          <w:szCs w:val="24"/>
        </w:rPr>
        <w:t xml:space="preserve">Si votre organisme prévoit de créer ou de formaliser des partenariats avec des groupes et des organismes communautaires, </w:t>
      </w:r>
      <w:r w:rsidR="00B03F1A">
        <w:rPr>
          <w:sz w:val="24"/>
          <w:szCs w:val="24"/>
        </w:rPr>
        <w:t xml:space="preserve">vous devriez </w:t>
      </w:r>
      <w:r w:rsidR="00BC4011">
        <w:rPr>
          <w:sz w:val="24"/>
          <w:szCs w:val="24"/>
        </w:rPr>
        <w:t>envisager</w:t>
      </w:r>
      <w:r w:rsidR="00B03F1A">
        <w:rPr>
          <w:sz w:val="24"/>
          <w:szCs w:val="24"/>
        </w:rPr>
        <w:t xml:space="preserve"> </w:t>
      </w:r>
      <w:r w:rsidR="00BC4011">
        <w:rPr>
          <w:sz w:val="24"/>
          <w:szCs w:val="24"/>
        </w:rPr>
        <w:t>d’</w:t>
      </w:r>
      <w:r w:rsidR="00B03F1A">
        <w:rPr>
          <w:sz w:val="24"/>
          <w:szCs w:val="24"/>
        </w:rPr>
        <w:t xml:space="preserve">élaborer un </w:t>
      </w:r>
      <w:r w:rsidR="0034183F">
        <w:rPr>
          <w:sz w:val="24"/>
          <w:szCs w:val="24"/>
        </w:rPr>
        <w:t>protocole d’entente</w:t>
      </w:r>
      <w:r w:rsidR="0018338F">
        <w:rPr>
          <w:sz w:val="24"/>
          <w:szCs w:val="24"/>
        </w:rPr>
        <w:t xml:space="preserve"> (PE). Le PE permet de codifier la relation </w:t>
      </w:r>
      <w:r w:rsidR="00B55E61">
        <w:rPr>
          <w:sz w:val="24"/>
          <w:szCs w:val="24"/>
        </w:rPr>
        <w:t xml:space="preserve">entre les deux parties et </w:t>
      </w:r>
      <w:r w:rsidR="004143B9">
        <w:rPr>
          <w:sz w:val="24"/>
          <w:szCs w:val="24"/>
        </w:rPr>
        <w:t>leurs</w:t>
      </w:r>
      <w:r w:rsidR="00B55E61">
        <w:rPr>
          <w:sz w:val="24"/>
          <w:szCs w:val="24"/>
        </w:rPr>
        <w:t xml:space="preserve"> attentes. </w:t>
      </w:r>
      <w:r w:rsidR="00B55E61" w:rsidRPr="004143B9">
        <w:rPr>
          <w:b/>
          <w:bCs/>
          <w:sz w:val="24"/>
          <w:szCs w:val="24"/>
        </w:rPr>
        <w:t xml:space="preserve">Pour accéder </w:t>
      </w:r>
      <w:r w:rsidR="00B56C10" w:rsidRPr="004143B9">
        <w:rPr>
          <w:b/>
          <w:bCs/>
          <w:sz w:val="24"/>
          <w:szCs w:val="24"/>
        </w:rPr>
        <w:t xml:space="preserve">au </w:t>
      </w:r>
      <w:r w:rsidR="002A3A7E" w:rsidRPr="004143B9">
        <w:rPr>
          <w:b/>
          <w:bCs/>
          <w:sz w:val="24"/>
          <w:szCs w:val="24"/>
        </w:rPr>
        <w:t xml:space="preserve">modèle de PE en </w:t>
      </w:r>
      <w:r w:rsidR="00117D97" w:rsidRPr="004143B9">
        <w:rPr>
          <w:b/>
          <w:bCs/>
          <w:sz w:val="24"/>
          <w:szCs w:val="24"/>
        </w:rPr>
        <w:t>français</w:t>
      </w:r>
      <w:r w:rsidR="002A3A7E" w:rsidRPr="004143B9">
        <w:rPr>
          <w:b/>
          <w:bCs/>
          <w:sz w:val="24"/>
          <w:szCs w:val="24"/>
        </w:rPr>
        <w:t>, cliquez sur le lien suivant vers le site de l’ARAISA</w:t>
      </w:r>
      <w:r w:rsidR="001923A9">
        <w:rPr>
          <w:sz w:val="24"/>
          <w:szCs w:val="24"/>
        </w:rPr>
        <w:t xml:space="preserve"> : </w:t>
      </w:r>
      <w:hyperlink r:id="rId24" w:history="1">
        <w:r w:rsidR="001923A9" w:rsidRPr="004A79AE">
          <w:rPr>
            <w:rStyle w:val="Hyperlink"/>
            <w:b/>
            <w:bCs/>
            <w:sz w:val="24"/>
            <w:szCs w:val="24"/>
          </w:rPr>
          <w:t>MOU-Template-for-SPOs-and-Researchers_FR.docx (live.com)</w:t>
        </w:r>
      </w:hyperlink>
      <w:r w:rsidR="004143B9">
        <w:rPr>
          <w:rStyle w:val="Hyperlink"/>
          <w:b/>
          <w:bCs/>
          <w:sz w:val="24"/>
          <w:szCs w:val="24"/>
        </w:rPr>
        <w:t xml:space="preserve">. </w:t>
      </w:r>
      <w:r w:rsidR="004143B9" w:rsidRPr="00BD781D">
        <w:rPr>
          <w:rStyle w:val="Hyperlink"/>
          <w:b/>
          <w:bCs/>
          <w:color w:val="auto"/>
          <w:sz w:val="24"/>
          <w:szCs w:val="24"/>
          <w:u w:val="none"/>
        </w:rPr>
        <w:t>Pour la version anglaise, cliquez ici</w:t>
      </w:r>
      <w:r w:rsidR="004143B9">
        <w:rPr>
          <w:rStyle w:val="Hyperlink"/>
          <w:b/>
          <w:bCs/>
          <w:sz w:val="24"/>
          <w:szCs w:val="24"/>
        </w:rPr>
        <w:t xml:space="preserve"> : </w:t>
      </w:r>
      <w:hyperlink r:id="rId25" w:history="1">
        <w:r w:rsidR="00BD781D" w:rsidRPr="004A79AE">
          <w:rPr>
            <w:rStyle w:val="Hyperlink"/>
            <w:b/>
            <w:bCs/>
            <w:sz w:val="24"/>
            <w:szCs w:val="24"/>
          </w:rPr>
          <w:t>MOU-Template-for-SPOs-and-Researchers.docx (live.com)</w:t>
        </w:r>
      </w:hyperlink>
      <w:r w:rsidR="001923A9" w:rsidRPr="008B66AB">
        <w:rPr>
          <w:sz w:val="24"/>
          <w:szCs w:val="24"/>
        </w:rPr>
        <w:t xml:space="preserve"> </w:t>
      </w:r>
    </w:p>
    <w:p w14:paraId="39142AF6" w14:textId="38E8F72F" w:rsidR="00CF5C1E" w:rsidRPr="00D824AC" w:rsidRDefault="001923A9" w:rsidP="001923A9">
      <w:pPr>
        <w:rPr>
          <w:b/>
          <w:bCs/>
          <w:i/>
          <w:iCs/>
          <w:sz w:val="24"/>
          <w:szCs w:val="24"/>
        </w:rPr>
      </w:pPr>
      <w:r w:rsidRPr="00D824AC">
        <w:rPr>
          <w:b/>
          <w:bCs/>
          <w:i/>
          <w:iCs/>
          <w:sz w:val="24"/>
          <w:szCs w:val="24"/>
        </w:rPr>
        <w:t>Ressources pour supporter la santé mentale et le bien-être :</w:t>
      </w:r>
    </w:p>
    <w:p w14:paraId="79B96D45" w14:textId="3F2D4986" w:rsidR="00FC25BE" w:rsidRPr="0036080D" w:rsidRDefault="00B14319" w:rsidP="0036080D">
      <w:pPr>
        <w:pStyle w:val="ListParagraph"/>
        <w:numPr>
          <w:ilvl w:val="0"/>
          <w:numId w:val="7"/>
        </w:numPr>
        <w:rPr>
          <w:rStyle w:val="Hyperlink"/>
          <w:color w:val="auto"/>
          <w:sz w:val="24"/>
          <w:szCs w:val="24"/>
          <w:u w:val="none"/>
        </w:rPr>
      </w:pPr>
      <w:r w:rsidRPr="0036080D">
        <w:rPr>
          <w:sz w:val="24"/>
          <w:szCs w:val="24"/>
        </w:rPr>
        <w:t>En 2019, l’ARAISA</w:t>
      </w:r>
      <w:r w:rsidR="00B27F1E" w:rsidRPr="0036080D">
        <w:rPr>
          <w:sz w:val="24"/>
          <w:szCs w:val="24"/>
        </w:rPr>
        <w:t xml:space="preserve"> organisait un événement </w:t>
      </w:r>
      <w:r w:rsidR="00DE68CB" w:rsidRPr="0036080D">
        <w:rPr>
          <w:sz w:val="24"/>
          <w:szCs w:val="24"/>
        </w:rPr>
        <w:t xml:space="preserve">de développement professionnel </w:t>
      </w:r>
      <w:r w:rsidR="00562FAF" w:rsidRPr="0036080D">
        <w:rPr>
          <w:sz w:val="24"/>
          <w:szCs w:val="24"/>
        </w:rPr>
        <w:t>durant</w:t>
      </w:r>
      <w:r w:rsidR="00DE68CB" w:rsidRPr="0036080D">
        <w:rPr>
          <w:sz w:val="24"/>
          <w:szCs w:val="24"/>
        </w:rPr>
        <w:t xml:space="preserve"> plusieurs jours pour le personnel des organismes fournisseurs de services</w:t>
      </w:r>
      <w:r w:rsidR="00873B08" w:rsidRPr="0036080D">
        <w:rPr>
          <w:sz w:val="24"/>
          <w:szCs w:val="24"/>
        </w:rPr>
        <w:t xml:space="preserve"> autour des nouveaux arrivants et de la santé mentale.</w:t>
      </w:r>
      <w:r w:rsidR="004270D8" w:rsidRPr="0036080D">
        <w:rPr>
          <w:sz w:val="24"/>
          <w:szCs w:val="24"/>
        </w:rPr>
        <w:t xml:space="preserve"> Au cours du dernier jour, les participants se sont rassemblés pour discuter des défis, </w:t>
      </w:r>
      <w:r w:rsidR="008602E6" w:rsidRPr="0036080D">
        <w:rPr>
          <w:sz w:val="24"/>
          <w:szCs w:val="24"/>
        </w:rPr>
        <w:t xml:space="preserve">des pratiques prometteuses et des recommandations concernant </w:t>
      </w:r>
      <w:r w:rsidR="001F7841" w:rsidRPr="0036080D">
        <w:rPr>
          <w:sz w:val="24"/>
          <w:szCs w:val="24"/>
        </w:rPr>
        <w:t>les approches relatives</w:t>
      </w:r>
      <w:r w:rsidR="00E91931" w:rsidRPr="0036080D">
        <w:rPr>
          <w:sz w:val="24"/>
          <w:szCs w:val="24"/>
        </w:rPr>
        <w:t xml:space="preserve"> à la santé mentale et </w:t>
      </w:r>
      <w:r w:rsidR="00E32952" w:rsidRPr="0036080D">
        <w:rPr>
          <w:sz w:val="24"/>
          <w:szCs w:val="24"/>
        </w:rPr>
        <w:t>tenant compte des</w:t>
      </w:r>
      <w:r w:rsidR="00E91931" w:rsidRPr="0036080D">
        <w:rPr>
          <w:sz w:val="24"/>
          <w:szCs w:val="24"/>
        </w:rPr>
        <w:t xml:space="preserve"> traumatismes et </w:t>
      </w:r>
      <w:r w:rsidR="00E971FE" w:rsidRPr="0036080D">
        <w:rPr>
          <w:sz w:val="24"/>
          <w:szCs w:val="24"/>
        </w:rPr>
        <w:t xml:space="preserve">de </w:t>
      </w:r>
      <w:r w:rsidR="00E91931" w:rsidRPr="0036080D">
        <w:rPr>
          <w:sz w:val="24"/>
          <w:szCs w:val="24"/>
        </w:rPr>
        <w:t xml:space="preserve">la </w:t>
      </w:r>
      <w:proofErr w:type="gramStart"/>
      <w:r w:rsidR="00E91931" w:rsidRPr="0036080D">
        <w:rPr>
          <w:sz w:val="24"/>
          <w:szCs w:val="24"/>
        </w:rPr>
        <w:t>résilience</w:t>
      </w:r>
      <w:proofErr w:type="gramEnd"/>
      <w:r w:rsidR="00E91931" w:rsidRPr="0036080D">
        <w:rPr>
          <w:sz w:val="24"/>
          <w:szCs w:val="24"/>
        </w:rPr>
        <w:t>.</w:t>
      </w:r>
      <w:r w:rsidR="009A00F7" w:rsidRPr="0036080D">
        <w:rPr>
          <w:sz w:val="24"/>
          <w:szCs w:val="24"/>
        </w:rPr>
        <w:t xml:space="preserve"> Les discussions étaient </w:t>
      </w:r>
      <w:r w:rsidR="00320C86" w:rsidRPr="0036080D">
        <w:rPr>
          <w:sz w:val="24"/>
          <w:szCs w:val="24"/>
        </w:rPr>
        <w:t xml:space="preserve">dans le </w:t>
      </w:r>
      <w:r w:rsidR="00617B30" w:rsidRPr="0036080D">
        <w:rPr>
          <w:sz w:val="24"/>
          <w:szCs w:val="24"/>
        </w:rPr>
        <w:t>cadre</w:t>
      </w:r>
      <w:r w:rsidR="00320C86" w:rsidRPr="0036080D">
        <w:rPr>
          <w:sz w:val="24"/>
          <w:szCs w:val="24"/>
        </w:rPr>
        <w:t xml:space="preserve"> de quatre </w:t>
      </w:r>
      <w:r w:rsidR="004A3C75" w:rsidRPr="0036080D">
        <w:rPr>
          <w:sz w:val="24"/>
          <w:szCs w:val="24"/>
        </w:rPr>
        <w:t>volets</w:t>
      </w:r>
      <w:r w:rsidR="0050768A" w:rsidRPr="0036080D">
        <w:rPr>
          <w:sz w:val="24"/>
          <w:szCs w:val="24"/>
        </w:rPr>
        <w:t xml:space="preserve"> principa</w:t>
      </w:r>
      <w:r w:rsidR="004A3C75" w:rsidRPr="0036080D">
        <w:rPr>
          <w:sz w:val="24"/>
          <w:szCs w:val="24"/>
        </w:rPr>
        <w:t>ux</w:t>
      </w:r>
      <w:r w:rsidR="0050768A" w:rsidRPr="0036080D">
        <w:rPr>
          <w:sz w:val="24"/>
          <w:szCs w:val="24"/>
        </w:rPr>
        <w:t> : les clients, le personnel, les organismes et la communauté. Le rapport</w:t>
      </w:r>
      <w:r w:rsidR="00756CF1" w:rsidRPr="0036080D">
        <w:rPr>
          <w:sz w:val="24"/>
          <w:szCs w:val="24"/>
        </w:rPr>
        <w:t xml:space="preserve"> sur les approches relatives à la santé mentale, fondées sur les traumatismes et la résilience fait office de </w:t>
      </w:r>
      <w:r w:rsidR="00530D2F" w:rsidRPr="0036080D">
        <w:rPr>
          <w:sz w:val="24"/>
          <w:szCs w:val="24"/>
        </w:rPr>
        <w:t xml:space="preserve">sommaire de ces discussions. Pour accéder à la copie en anglais de ce rapport, cliquez sur le lien suivant ; </w:t>
      </w:r>
      <w:hyperlink r:id="rId26" w:history="1">
        <w:r w:rsidR="00FC25BE" w:rsidRPr="0036080D">
          <w:rPr>
            <w:rStyle w:val="Hyperlink"/>
            <w:b/>
            <w:bCs/>
            <w:sz w:val="24"/>
            <w:szCs w:val="24"/>
          </w:rPr>
          <w:t>ARAISA-2019-PD-Report_Final.pdf</w:t>
        </w:r>
      </w:hyperlink>
    </w:p>
    <w:p w14:paraId="16833597" w14:textId="69B58573" w:rsidR="00F4143D" w:rsidRPr="00F4143D" w:rsidRDefault="00DF0301" w:rsidP="00F4143D">
      <w:pPr>
        <w:pStyle w:val="FootnoteText"/>
        <w:rPr>
          <w:rStyle w:val="Hyperlink"/>
          <w:sz w:val="24"/>
          <w:szCs w:val="24"/>
        </w:rPr>
      </w:pPr>
      <w:r>
        <w:rPr>
          <w:sz w:val="24"/>
          <w:szCs w:val="24"/>
        </w:rPr>
        <w:t xml:space="preserve">Les </w:t>
      </w:r>
      <w:r w:rsidRPr="00DD3572">
        <w:rPr>
          <w:b/>
          <w:bCs/>
          <w:sz w:val="24"/>
          <w:szCs w:val="24"/>
        </w:rPr>
        <w:t>lignes directrices sur les approches</w:t>
      </w:r>
      <w:r w:rsidR="009E42C6" w:rsidRPr="00DD3572">
        <w:rPr>
          <w:b/>
          <w:bCs/>
          <w:sz w:val="24"/>
          <w:szCs w:val="24"/>
        </w:rPr>
        <w:t xml:space="preserve"> fondées sur les traumatismes et la violence pour les agences servant les immigrants et les réfugiés</w:t>
      </w:r>
      <w:r w:rsidR="009E42C6">
        <w:rPr>
          <w:sz w:val="24"/>
          <w:szCs w:val="24"/>
        </w:rPr>
        <w:t xml:space="preserve"> ont été </w:t>
      </w:r>
      <w:r w:rsidR="000E021D">
        <w:rPr>
          <w:sz w:val="24"/>
          <w:szCs w:val="24"/>
        </w:rPr>
        <w:t>créées pour</w:t>
      </w:r>
      <w:r w:rsidR="001D58C3">
        <w:rPr>
          <w:sz w:val="24"/>
          <w:szCs w:val="24"/>
        </w:rPr>
        <w:t xml:space="preserve"> faire partie </w:t>
      </w:r>
      <w:r w:rsidR="00026107">
        <w:rPr>
          <w:sz w:val="24"/>
          <w:szCs w:val="24"/>
        </w:rPr>
        <w:t>du projet</w:t>
      </w:r>
      <w:r w:rsidR="008B0B5D">
        <w:rPr>
          <w:sz w:val="24"/>
          <w:szCs w:val="24"/>
        </w:rPr>
        <w:t xml:space="preserve"> de promotion de la santé mentale dans les organismes</w:t>
      </w:r>
      <w:r w:rsidR="00E959A3">
        <w:rPr>
          <w:sz w:val="24"/>
          <w:szCs w:val="24"/>
        </w:rPr>
        <w:t xml:space="preserve"> d’aide aux immigrants et aux réfugiés. En partenariat avec les organismes communautaires, </w:t>
      </w:r>
      <w:r w:rsidR="00FD642B">
        <w:rPr>
          <w:sz w:val="24"/>
          <w:szCs w:val="24"/>
        </w:rPr>
        <w:t>le projet « </w:t>
      </w:r>
      <w:r w:rsidR="006C7C19">
        <w:rPr>
          <w:sz w:val="24"/>
          <w:szCs w:val="24"/>
        </w:rPr>
        <w:t xml:space="preserve">vise à </w:t>
      </w:r>
      <w:r w:rsidR="00543CF0">
        <w:rPr>
          <w:sz w:val="24"/>
          <w:szCs w:val="24"/>
        </w:rPr>
        <w:t>renforcer</w:t>
      </w:r>
      <w:r w:rsidR="006C7C19">
        <w:rPr>
          <w:sz w:val="24"/>
          <w:szCs w:val="24"/>
        </w:rPr>
        <w:t xml:space="preserve"> la capacité des services aux nouveaux arrivants et réfugiés à promouvoir la santé mentale</w:t>
      </w:r>
      <w:r w:rsidR="000F166E">
        <w:rPr>
          <w:sz w:val="24"/>
          <w:szCs w:val="24"/>
        </w:rPr>
        <w:t xml:space="preserve"> et le bien-être des nouveaux arrivants et de remédier aux problèmes de santé mentale </w:t>
      </w:r>
      <w:r w:rsidR="00F77F17">
        <w:rPr>
          <w:sz w:val="24"/>
          <w:szCs w:val="24"/>
        </w:rPr>
        <w:t>au sein de leurs organismes</w:t>
      </w:r>
      <w:r w:rsidR="00F77F17">
        <w:rPr>
          <w:rStyle w:val="FootnoteReference"/>
          <w:sz w:val="24"/>
          <w:szCs w:val="24"/>
        </w:rPr>
        <w:footnoteReference w:id="19"/>
      </w:r>
      <w:r w:rsidR="00F77F17">
        <w:rPr>
          <w:sz w:val="24"/>
          <w:szCs w:val="24"/>
        </w:rPr>
        <w:t xml:space="preserve"> ». </w:t>
      </w:r>
      <w:r w:rsidR="00F77F17" w:rsidRPr="00DA2698">
        <w:rPr>
          <w:b/>
          <w:bCs/>
          <w:sz w:val="24"/>
          <w:szCs w:val="24"/>
        </w:rPr>
        <w:t xml:space="preserve">Pour accéder à une copie en </w:t>
      </w:r>
      <w:r w:rsidR="00F4143D">
        <w:rPr>
          <w:b/>
          <w:bCs/>
          <w:sz w:val="24"/>
          <w:szCs w:val="24"/>
        </w:rPr>
        <w:t>français</w:t>
      </w:r>
      <w:r w:rsidR="0014528B">
        <w:rPr>
          <w:rStyle w:val="FootnoteReference"/>
          <w:b/>
          <w:bCs/>
          <w:sz w:val="24"/>
          <w:szCs w:val="24"/>
        </w:rPr>
        <w:footnoteReference w:id="20"/>
      </w:r>
      <w:r w:rsidR="00F77F17" w:rsidRPr="00DA2698">
        <w:rPr>
          <w:b/>
          <w:bCs/>
          <w:sz w:val="24"/>
          <w:szCs w:val="24"/>
        </w:rPr>
        <w:t xml:space="preserve"> de ces lignes directrices, cliquez sur le lien suivant</w:t>
      </w:r>
      <w:r w:rsidR="004F06CA" w:rsidRPr="00DA2698">
        <w:rPr>
          <w:b/>
          <w:bCs/>
          <w:sz w:val="24"/>
          <w:szCs w:val="24"/>
        </w:rPr>
        <w:t xml:space="preserve"> vers le site de l’OCASI</w:t>
      </w:r>
      <w:r w:rsidR="004F06CA">
        <w:rPr>
          <w:sz w:val="24"/>
          <w:szCs w:val="24"/>
        </w:rPr>
        <w:t> </w:t>
      </w:r>
      <w:r w:rsidR="004F06CA" w:rsidRPr="00F4143D">
        <w:rPr>
          <w:sz w:val="32"/>
          <w:szCs w:val="32"/>
        </w:rPr>
        <w:t>:</w:t>
      </w:r>
      <w:r w:rsidR="00F4143D" w:rsidRPr="00F4143D">
        <w:rPr>
          <w:sz w:val="32"/>
          <w:szCs w:val="32"/>
        </w:rPr>
        <w:t xml:space="preserve"> </w:t>
      </w:r>
      <w:hyperlink r:id="rId27" w:history="1">
        <w:r w:rsidR="00F4143D" w:rsidRPr="00F4143D">
          <w:rPr>
            <w:rStyle w:val="Hyperlink"/>
            <w:sz w:val="24"/>
            <w:szCs w:val="24"/>
          </w:rPr>
          <w:t>tvia-guide-french-v3-2020.pdf (ocasi.org)</w:t>
        </w:r>
      </w:hyperlink>
    </w:p>
    <w:p w14:paraId="457614BA" w14:textId="77777777" w:rsidR="00F4143D" w:rsidRDefault="00F4143D" w:rsidP="00F4143D">
      <w:pPr>
        <w:pStyle w:val="FootnoteText"/>
      </w:pPr>
    </w:p>
    <w:p w14:paraId="36BD5642" w14:textId="069DEB68" w:rsidR="006C3A57" w:rsidRPr="00DA2698" w:rsidRDefault="00F4143D" w:rsidP="006C3A57">
      <w:pPr>
        <w:rPr>
          <w:b/>
          <w:bCs/>
          <w:i/>
          <w:iCs/>
          <w:sz w:val="24"/>
          <w:szCs w:val="24"/>
        </w:rPr>
      </w:pPr>
      <w:r>
        <w:rPr>
          <w:b/>
          <w:bCs/>
          <w:i/>
          <w:iCs/>
          <w:sz w:val="24"/>
          <w:szCs w:val="24"/>
        </w:rPr>
        <w:t>Ressourc</w:t>
      </w:r>
      <w:r w:rsidR="006C3A57" w:rsidRPr="00DA2698">
        <w:rPr>
          <w:b/>
          <w:bCs/>
          <w:i/>
          <w:iCs/>
          <w:sz w:val="24"/>
          <w:szCs w:val="24"/>
        </w:rPr>
        <w:t>es pour soutenir les petits centres et les zones rurales</w:t>
      </w:r>
    </w:p>
    <w:p w14:paraId="27675653" w14:textId="26B4C4A9" w:rsidR="00AD4405" w:rsidRPr="00DE5C4D" w:rsidRDefault="002545E2" w:rsidP="00AD4405">
      <w:pPr>
        <w:pStyle w:val="ListParagraph"/>
        <w:numPr>
          <w:ilvl w:val="0"/>
          <w:numId w:val="10"/>
        </w:numPr>
        <w:rPr>
          <w:rStyle w:val="Hyperlink"/>
          <w:color w:val="auto"/>
          <w:sz w:val="24"/>
          <w:szCs w:val="24"/>
        </w:rPr>
      </w:pPr>
      <w:r>
        <w:rPr>
          <w:sz w:val="24"/>
          <w:szCs w:val="24"/>
        </w:rPr>
        <w:t xml:space="preserve">En 2021, l’AAISA a créé un guide pour </w:t>
      </w:r>
      <w:r w:rsidR="00E44ECC">
        <w:rPr>
          <w:sz w:val="24"/>
          <w:szCs w:val="24"/>
        </w:rPr>
        <w:t xml:space="preserve">soutenir les </w:t>
      </w:r>
      <w:r w:rsidR="00897851">
        <w:rPr>
          <w:sz w:val="24"/>
          <w:szCs w:val="24"/>
        </w:rPr>
        <w:t>personnes qui louent des logement</w:t>
      </w:r>
      <w:r w:rsidR="00501C2A">
        <w:rPr>
          <w:sz w:val="24"/>
          <w:szCs w:val="24"/>
        </w:rPr>
        <w:t>s</w:t>
      </w:r>
      <w:r w:rsidR="00E44ECC">
        <w:rPr>
          <w:sz w:val="24"/>
          <w:szCs w:val="24"/>
        </w:rPr>
        <w:t xml:space="preserve"> aux nouveaux arrivants dans les zones rurales. </w:t>
      </w:r>
      <w:r w:rsidR="00E44ECC" w:rsidRPr="001C17C4">
        <w:rPr>
          <w:sz w:val="24"/>
          <w:szCs w:val="24"/>
        </w:rPr>
        <w:t>Cette ressource est appelée</w:t>
      </w:r>
      <w:r w:rsidR="001C17C4" w:rsidRPr="001C17C4">
        <w:rPr>
          <w:sz w:val="24"/>
          <w:szCs w:val="24"/>
        </w:rPr>
        <w:t xml:space="preserve"> </w:t>
      </w:r>
      <w:r w:rsidR="001C17C4">
        <w:rPr>
          <w:rStyle w:val="Hyperlink"/>
          <w:b/>
          <w:bCs/>
          <w:color w:val="auto"/>
          <w:sz w:val="24"/>
          <w:szCs w:val="24"/>
        </w:rPr>
        <w:t>B</w:t>
      </w:r>
      <w:r w:rsidR="001C17C4" w:rsidRPr="00EC104C">
        <w:rPr>
          <w:rStyle w:val="Hyperlink"/>
          <w:b/>
          <w:bCs/>
          <w:color w:val="auto"/>
          <w:sz w:val="24"/>
          <w:szCs w:val="24"/>
        </w:rPr>
        <w:t>âtir des ponts:</w:t>
      </w:r>
      <w:r w:rsidR="001C17C4">
        <w:rPr>
          <w:rStyle w:val="Hyperlink"/>
          <w:b/>
          <w:bCs/>
          <w:color w:val="auto"/>
          <w:sz w:val="24"/>
          <w:szCs w:val="24"/>
        </w:rPr>
        <w:t xml:space="preserve"> un manuel du propriétaire pour cultiver un environnement favorable aux locataires nouveaux arrivants</w:t>
      </w:r>
      <w:r w:rsidR="00E44ECC" w:rsidRPr="001C17C4">
        <w:rPr>
          <w:sz w:val="24"/>
          <w:szCs w:val="24"/>
        </w:rPr>
        <w:t xml:space="preserve"> </w:t>
      </w:r>
      <w:r w:rsidR="001C17C4">
        <w:rPr>
          <w:sz w:val="24"/>
          <w:szCs w:val="24"/>
        </w:rPr>
        <w:t>(</w:t>
      </w:r>
      <w:r w:rsidR="00EC104C" w:rsidRPr="00177A6B">
        <w:rPr>
          <w:rStyle w:val="Hyperlink"/>
          <w:b/>
          <w:bCs/>
          <w:i/>
          <w:iCs/>
          <w:color w:val="auto"/>
        </w:rPr>
        <w:t>Building Bridges:</w:t>
      </w:r>
      <w:r w:rsidR="00EC104C" w:rsidRPr="00177A6B">
        <w:rPr>
          <w:rStyle w:val="Hyperlink"/>
          <w:i/>
          <w:iCs/>
          <w:color w:val="auto"/>
        </w:rPr>
        <w:t xml:space="preserve"> </w:t>
      </w:r>
      <w:r w:rsidR="00EC104C" w:rsidRPr="00177A6B">
        <w:rPr>
          <w:rStyle w:val="Hyperlink"/>
          <w:b/>
          <w:bCs/>
          <w:i/>
          <w:iCs/>
          <w:color w:val="auto"/>
        </w:rPr>
        <w:t xml:space="preserve">A </w:t>
      </w:r>
      <w:proofErr w:type="spellStart"/>
      <w:r w:rsidR="00EC104C" w:rsidRPr="00177A6B">
        <w:rPr>
          <w:rStyle w:val="Hyperlink"/>
          <w:b/>
          <w:bCs/>
          <w:i/>
          <w:iCs/>
          <w:color w:val="auto"/>
        </w:rPr>
        <w:t>Landlord’s</w:t>
      </w:r>
      <w:proofErr w:type="spellEnd"/>
      <w:r w:rsidR="00EC104C" w:rsidRPr="00177A6B">
        <w:rPr>
          <w:rStyle w:val="Hyperlink"/>
          <w:b/>
          <w:bCs/>
          <w:i/>
          <w:iCs/>
          <w:color w:val="auto"/>
        </w:rPr>
        <w:t xml:space="preserve"> </w:t>
      </w:r>
      <w:proofErr w:type="spellStart"/>
      <w:r w:rsidR="00EC104C" w:rsidRPr="00177A6B">
        <w:rPr>
          <w:rStyle w:val="Hyperlink"/>
          <w:b/>
          <w:bCs/>
          <w:i/>
          <w:iCs/>
          <w:color w:val="auto"/>
        </w:rPr>
        <w:t>Handbook</w:t>
      </w:r>
      <w:proofErr w:type="spellEnd"/>
      <w:r w:rsidR="00EC104C" w:rsidRPr="00177A6B">
        <w:rPr>
          <w:rStyle w:val="Hyperlink"/>
          <w:b/>
          <w:bCs/>
          <w:i/>
          <w:iCs/>
          <w:color w:val="auto"/>
        </w:rPr>
        <w:t xml:space="preserve"> for </w:t>
      </w:r>
      <w:proofErr w:type="spellStart"/>
      <w:r w:rsidR="00EC104C" w:rsidRPr="00177A6B">
        <w:rPr>
          <w:rStyle w:val="Hyperlink"/>
          <w:b/>
          <w:bCs/>
          <w:i/>
          <w:iCs/>
          <w:color w:val="auto"/>
        </w:rPr>
        <w:t>Cultivating</w:t>
      </w:r>
      <w:proofErr w:type="spellEnd"/>
      <w:r w:rsidR="00EC104C" w:rsidRPr="00177A6B">
        <w:rPr>
          <w:rStyle w:val="Hyperlink"/>
          <w:b/>
          <w:bCs/>
          <w:i/>
          <w:iCs/>
          <w:color w:val="auto"/>
        </w:rPr>
        <w:t xml:space="preserve"> a </w:t>
      </w:r>
      <w:proofErr w:type="spellStart"/>
      <w:r w:rsidR="00EC104C" w:rsidRPr="00177A6B">
        <w:rPr>
          <w:rStyle w:val="Hyperlink"/>
          <w:b/>
          <w:bCs/>
          <w:i/>
          <w:iCs/>
          <w:color w:val="auto"/>
        </w:rPr>
        <w:t>Supportive</w:t>
      </w:r>
      <w:proofErr w:type="spellEnd"/>
      <w:r w:rsidR="00EC104C" w:rsidRPr="00177A6B">
        <w:rPr>
          <w:rStyle w:val="Hyperlink"/>
          <w:b/>
          <w:bCs/>
          <w:i/>
          <w:iCs/>
          <w:color w:val="auto"/>
        </w:rPr>
        <w:t xml:space="preserve"> </w:t>
      </w:r>
      <w:proofErr w:type="spellStart"/>
      <w:r w:rsidR="00EC104C" w:rsidRPr="00177A6B">
        <w:rPr>
          <w:rStyle w:val="Hyperlink"/>
          <w:b/>
          <w:bCs/>
          <w:i/>
          <w:iCs/>
          <w:color w:val="auto"/>
        </w:rPr>
        <w:t>Environment</w:t>
      </w:r>
      <w:proofErr w:type="spellEnd"/>
      <w:r w:rsidR="00EC104C" w:rsidRPr="00177A6B">
        <w:rPr>
          <w:rStyle w:val="Hyperlink"/>
          <w:b/>
          <w:bCs/>
          <w:i/>
          <w:iCs/>
          <w:color w:val="auto"/>
        </w:rPr>
        <w:t xml:space="preserve"> for Newcomer Tenants</w:t>
      </w:r>
      <w:r w:rsidR="00426860" w:rsidRPr="001C17C4">
        <w:rPr>
          <w:rStyle w:val="Hyperlink"/>
          <w:b/>
          <w:bCs/>
          <w:color w:val="auto"/>
          <w:sz w:val="24"/>
          <w:szCs w:val="24"/>
        </w:rPr>
        <w:t>)</w:t>
      </w:r>
      <w:r w:rsidR="00A23D92" w:rsidRPr="001C17C4">
        <w:rPr>
          <w:rStyle w:val="Hyperlink"/>
          <w:b/>
          <w:bCs/>
          <w:color w:val="auto"/>
          <w:sz w:val="24"/>
          <w:szCs w:val="24"/>
        </w:rPr>
        <w:t xml:space="preserve">. </w:t>
      </w:r>
      <w:r w:rsidR="00A23D92" w:rsidRPr="00AD4405">
        <w:rPr>
          <w:rStyle w:val="Hyperlink"/>
          <w:color w:val="auto"/>
          <w:sz w:val="24"/>
          <w:szCs w:val="24"/>
          <w:u w:val="none"/>
        </w:rPr>
        <w:t>Une copie en anglais du guide</w:t>
      </w:r>
      <w:r w:rsidR="001568EB">
        <w:rPr>
          <w:sz w:val="24"/>
          <w:szCs w:val="24"/>
        </w:rPr>
        <w:t xml:space="preserve"> </w:t>
      </w:r>
      <w:r w:rsidR="00A23D92" w:rsidRPr="00AD4405">
        <w:rPr>
          <w:rStyle w:val="Hyperlink"/>
          <w:color w:val="auto"/>
          <w:sz w:val="24"/>
          <w:szCs w:val="24"/>
          <w:u w:val="none"/>
        </w:rPr>
        <w:t>est disponible sur le site de l’AAISA via ce lien</w:t>
      </w:r>
      <w:r w:rsidR="00A23D92">
        <w:rPr>
          <w:rStyle w:val="Hyperlink"/>
          <w:b/>
          <w:bCs/>
          <w:color w:val="auto"/>
          <w:sz w:val="24"/>
          <w:szCs w:val="24"/>
        </w:rPr>
        <w:t xml:space="preserve"> : </w:t>
      </w:r>
    </w:p>
    <w:p w14:paraId="73A29F38" w14:textId="62C95E1F" w:rsidR="00414F37" w:rsidRPr="00414F37" w:rsidRDefault="00AD4405" w:rsidP="006C3A57">
      <w:pPr>
        <w:pStyle w:val="ListParagraph"/>
        <w:numPr>
          <w:ilvl w:val="0"/>
          <w:numId w:val="9"/>
        </w:numPr>
        <w:rPr>
          <w:rStyle w:val="Hyperlink"/>
          <w:color w:val="auto"/>
          <w:sz w:val="24"/>
          <w:szCs w:val="24"/>
          <w:u w:val="none"/>
        </w:rPr>
      </w:pPr>
      <w:r w:rsidRPr="00177A6B">
        <w:rPr>
          <w:b/>
          <w:bCs/>
          <w:sz w:val="24"/>
          <w:szCs w:val="24"/>
        </w:rPr>
        <w:t>En 2023, l’AAISA a organisé le Sommet rural de renouvellement</w:t>
      </w:r>
      <w:r w:rsidR="0041774E" w:rsidRPr="00177A6B">
        <w:rPr>
          <w:b/>
          <w:bCs/>
          <w:sz w:val="24"/>
          <w:szCs w:val="24"/>
        </w:rPr>
        <w:t xml:space="preserve"> (</w:t>
      </w:r>
      <w:r w:rsidR="0041774E" w:rsidRPr="00177A6B">
        <w:rPr>
          <w:b/>
          <w:bCs/>
          <w:i/>
          <w:iCs/>
        </w:rPr>
        <w:t xml:space="preserve">Rural </w:t>
      </w:r>
      <w:proofErr w:type="spellStart"/>
      <w:r w:rsidR="0041774E" w:rsidRPr="00177A6B">
        <w:rPr>
          <w:b/>
          <w:bCs/>
          <w:i/>
          <w:iCs/>
        </w:rPr>
        <w:t>Renewal</w:t>
      </w:r>
      <w:proofErr w:type="spellEnd"/>
      <w:r w:rsidR="0041774E" w:rsidRPr="00177A6B">
        <w:rPr>
          <w:b/>
          <w:bCs/>
          <w:i/>
          <w:iCs/>
        </w:rPr>
        <w:t xml:space="preserve"> </w:t>
      </w:r>
      <w:proofErr w:type="spellStart"/>
      <w:r w:rsidR="0041774E" w:rsidRPr="00177A6B">
        <w:rPr>
          <w:b/>
          <w:bCs/>
          <w:i/>
          <w:iCs/>
        </w:rPr>
        <w:t>Summit</w:t>
      </w:r>
      <w:proofErr w:type="spellEnd"/>
      <w:r w:rsidR="0041774E">
        <w:rPr>
          <w:sz w:val="24"/>
          <w:szCs w:val="24"/>
        </w:rPr>
        <w:t>)</w:t>
      </w:r>
      <w:r w:rsidR="006F1E91">
        <w:rPr>
          <w:sz w:val="24"/>
          <w:szCs w:val="24"/>
        </w:rPr>
        <w:t>. 59 participants étaient présents</w:t>
      </w:r>
      <w:r w:rsidR="001B7AB1">
        <w:rPr>
          <w:sz w:val="24"/>
          <w:szCs w:val="24"/>
        </w:rPr>
        <w:t xml:space="preserve"> représentant des municipalités </w:t>
      </w:r>
      <w:r w:rsidR="00021C06">
        <w:rPr>
          <w:sz w:val="24"/>
          <w:szCs w:val="24"/>
        </w:rPr>
        <w:t xml:space="preserve">avec des populations </w:t>
      </w:r>
      <w:r w:rsidR="00177A6B">
        <w:rPr>
          <w:sz w:val="24"/>
          <w:szCs w:val="24"/>
        </w:rPr>
        <w:t xml:space="preserve">allant </w:t>
      </w:r>
      <w:r w:rsidR="00021C06">
        <w:rPr>
          <w:sz w:val="24"/>
          <w:szCs w:val="24"/>
        </w:rPr>
        <w:t>de moins de 10,000 personnes jusqu’à 105,000</w:t>
      </w:r>
      <w:r w:rsidR="00830BBA">
        <w:rPr>
          <w:sz w:val="24"/>
          <w:szCs w:val="24"/>
        </w:rPr>
        <w:t xml:space="preserve">. </w:t>
      </w:r>
      <w:r w:rsidR="00BE513F" w:rsidRPr="00BE513F">
        <w:rPr>
          <w:sz w:val="24"/>
          <w:szCs w:val="24"/>
        </w:rPr>
        <w:t>Le sommet a</w:t>
      </w:r>
      <w:r w:rsidR="00BE513F">
        <w:rPr>
          <w:sz w:val="24"/>
          <w:szCs w:val="24"/>
        </w:rPr>
        <w:t>vait</w:t>
      </w:r>
      <w:r w:rsidR="00BE513F" w:rsidRPr="00BE513F">
        <w:rPr>
          <w:sz w:val="24"/>
          <w:szCs w:val="24"/>
        </w:rPr>
        <w:t xml:space="preserve"> mis en relation des municipalités de toute la province avec des responsables du développement économique, des agents de proximité, des spécialistes du maintien des entreprises</w:t>
      </w:r>
      <w:r w:rsidR="001568EB">
        <w:rPr>
          <w:rStyle w:val="FootnoteReference"/>
          <w:sz w:val="24"/>
          <w:szCs w:val="24"/>
        </w:rPr>
        <w:footnoteReference w:id="21"/>
      </w:r>
      <w:r w:rsidR="00562EF5">
        <w:rPr>
          <w:sz w:val="24"/>
          <w:szCs w:val="24"/>
        </w:rPr>
        <w:t>.</w:t>
      </w:r>
      <w:r w:rsidR="00562EF5" w:rsidRPr="00204CDA">
        <w:rPr>
          <w:b/>
          <w:bCs/>
          <w:sz w:val="24"/>
          <w:szCs w:val="24"/>
        </w:rPr>
        <w:t xml:space="preserve">Pour en savoir plus sur les résultats et les </w:t>
      </w:r>
      <w:r w:rsidR="00FA1519" w:rsidRPr="00204CDA">
        <w:rPr>
          <w:b/>
          <w:bCs/>
          <w:sz w:val="24"/>
          <w:szCs w:val="24"/>
        </w:rPr>
        <w:t xml:space="preserve">principales constatations du Sommet, une copie en anglais </w:t>
      </w:r>
      <w:r w:rsidR="00657DC7" w:rsidRPr="00204CDA">
        <w:rPr>
          <w:b/>
          <w:bCs/>
          <w:sz w:val="24"/>
          <w:szCs w:val="24"/>
        </w:rPr>
        <w:t>du Sommet est disponible via ce lien</w:t>
      </w:r>
      <w:r w:rsidR="00657DC7">
        <w:rPr>
          <w:sz w:val="24"/>
          <w:szCs w:val="24"/>
        </w:rPr>
        <w:t xml:space="preserve"> </w:t>
      </w:r>
      <w:r w:rsidR="00414F37" w:rsidRPr="00A20A12">
        <w:rPr>
          <w:rStyle w:val="Hyperlink"/>
          <w:b/>
          <w:bCs/>
          <w:color w:val="auto"/>
          <w:sz w:val="24"/>
          <w:szCs w:val="24"/>
        </w:rPr>
        <w:t xml:space="preserve">: </w:t>
      </w:r>
      <w:hyperlink r:id="rId28" w:history="1">
        <w:r w:rsidR="00414F37" w:rsidRPr="00A20A12">
          <w:rPr>
            <w:rStyle w:val="Hyperlink"/>
            <w:b/>
            <w:bCs/>
            <w:sz w:val="24"/>
            <w:szCs w:val="24"/>
          </w:rPr>
          <w:t xml:space="preserve">Rural </w:t>
        </w:r>
        <w:proofErr w:type="spellStart"/>
        <w:r w:rsidR="00414F37" w:rsidRPr="00A20A12">
          <w:rPr>
            <w:rStyle w:val="Hyperlink"/>
            <w:b/>
            <w:bCs/>
            <w:sz w:val="24"/>
            <w:szCs w:val="24"/>
          </w:rPr>
          <w:t>Renewal</w:t>
        </w:r>
        <w:proofErr w:type="spellEnd"/>
        <w:r w:rsidR="00414F37" w:rsidRPr="00A20A12">
          <w:rPr>
            <w:rStyle w:val="Hyperlink"/>
            <w:b/>
            <w:bCs/>
            <w:sz w:val="24"/>
            <w:szCs w:val="24"/>
          </w:rPr>
          <w:t xml:space="preserve"> </w:t>
        </w:r>
        <w:proofErr w:type="spellStart"/>
        <w:r w:rsidR="00414F37" w:rsidRPr="00A20A12">
          <w:rPr>
            <w:rStyle w:val="Hyperlink"/>
            <w:b/>
            <w:bCs/>
            <w:sz w:val="24"/>
            <w:szCs w:val="24"/>
          </w:rPr>
          <w:t>Summit</w:t>
        </w:r>
        <w:proofErr w:type="spellEnd"/>
        <w:r w:rsidR="00414F37" w:rsidRPr="00A20A12">
          <w:rPr>
            <w:rStyle w:val="Hyperlink"/>
            <w:b/>
            <w:bCs/>
            <w:sz w:val="24"/>
            <w:szCs w:val="24"/>
          </w:rPr>
          <w:t xml:space="preserve"> </w:t>
        </w:r>
        <w:proofErr w:type="spellStart"/>
        <w:r w:rsidR="00414F37" w:rsidRPr="00A20A12">
          <w:rPr>
            <w:rStyle w:val="Hyperlink"/>
            <w:b/>
            <w:bCs/>
            <w:sz w:val="24"/>
            <w:szCs w:val="24"/>
          </w:rPr>
          <w:t>What</w:t>
        </w:r>
        <w:proofErr w:type="spellEnd"/>
        <w:r w:rsidR="00414F37" w:rsidRPr="00A20A12">
          <w:rPr>
            <w:rStyle w:val="Hyperlink"/>
            <w:b/>
            <w:bCs/>
            <w:sz w:val="24"/>
            <w:szCs w:val="24"/>
          </w:rPr>
          <w:t xml:space="preserve"> </w:t>
        </w:r>
        <w:proofErr w:type="spellStart"/>
        <w:r w:rsidR="00414F37" w:rsidRPr="00A20A12">
          <w:rPr>
            <w:rStyle w:val="Hyperlink"/>
            <w:b/>
            <w:bCs/>
            <w:sz w:val="24"/>
            <w:szCs w:val="24"/>
          </w:rPr>
          <w:t>We</w:t>
        </w:r>
        <w:proofErr w:type="spellEnd"/>
        <w:r w:rsidR="00414F37" w:rsidRPr="00A20A12">
          <w:rPr>
            <w:rStyle w:val="Hyperlink"/>
            <w:b/>
            <w:bCs/>
            <w:sz w:val="24"/>
            <w:szCs w:val="24"/>
          </w:rPr>
          <w:t xml:space="preserve"> Heard Report (aaisa.ca)</w:t>
        </w:r>
      </w:hyperlink>
    </w:p>
    <w:p w14:paraId="3D86B013" w14:textId="73691560" w:rsidR="006875EB" w:rsidRPr="003D3426" w:rsidRDefault="00DB082A" w:rsidP="006875EB">
      <w:pPr>
        <w:rPr>
          <w:b/>
          <w:bCs/>
          <w:i/>
          <w:iCs/>
          <w:sz w:val="24"/>
          <w:szCs w:val="24"/>
        </w:rPr>
      </w:pPr>
      <w:r w:rsidRPr="003D3426">
        <w:rPr>
          <w:b/>
          <w:bCs/>
          <w:i/>
          <w:iCs/>
          <w:sz w:val="24"/>
          <w:szCs w:val="24"/>
        </w:rPr>
        <w:t>Ressources pour travailler avec les survivants</w:t>
      </w:r>
    </w:p>
    <w:p w14:paraId="60081869" w14:textId="6BF056F6" w:rsidR="00DB082A" w:rsidRDefault="003B6FFB" w:rsidP="006875EB">
      <w:pPr>
        <w:rPr>
          <w:sz w:val="24"/>
          <w:szCs w:val="24"/>
        </w:rPr>
      </w:pPr>
      <w:r>
        <w:rPr>
          <w:sz w:val="24"/>
          <w:szCs w:val="24"/>
        </w:rPr>
        <w:t>Lorsque vous travaillez avec des survivants (</w:t>
      </w:r>
      <w:r w:rsidR="00432211">
        <w:rPr>
          <w:sz w:val="24"/>
          <w:szCs w:val="24"/>
        </w:rPr>
        <w:t xml:space="preserve">par exemple, des survivants des </w:t>
      </w:r>
      <w:r w:rsidR="00420B95">
        <w:rPr>
          <w:sz w:val="24"/>
          <w:szCs w:val="24"/>
        </w:rPr>
        <w:t xml:space="preserve">pensionnats et de la Rafle des années </w:t>
      </w:r>
      <w:r w:rsidR="001C130E">
        <w:rPr>
          <w:sz w:val="24"/>
          <w:szCs w:val="24"/>
        </w:rPr>
        <w:t>soixante</w:t>
      </w:r>
      <w:r w:rsidR="00420B95">
        <w:rPr>
          <w:sz w:val="24"/>
          <w:szCs w:val="24"/>
        </w:rPr>
        <w:t xml:space="preserve">), il est important </w:t>
      </w:r>
      <w:r w:rsidR="00263460">
        <w:rPr>
          <w:sz w:val="24"/>
          <w:szCs w:val="24"/>
        </w:rPr>
        <w:t xml:space="preserve">d’être considératif lorsque vous demandez aux gens </w:t>
      </w:r>
      <w:r w:rsidR="00C041C7">
        <w:rPr>
          <w:sz w:val="24"/>
          <w:szCs w:val="24"/>
        </w:rPr>
        <w:t>d’informer les autres en partageant leurs propres histoires.</w:t>
      </w:r>
      <w:r w:rsidR="00D91E89">
        <w:rPr>
          <w:sz w:val="24"/>
          <w:szCs w:val="24"/>
        </w:rPr>
        <w:t xml:space="preserve"> Revivre ces expériences et en parler en public </w:t>
      </w:r>
      <w:r w:rsidR="00F928B4">
        <w:rPr>
          <w:sz w:val="24"/>
          <w:szCs w:val="24"/>
        </w:rPr>
        <w:t>peut (re)déclencher des traumatismes. Avant de communiquer pour demander à un survivant de parler à un év</w:t>
      </w:r>
      <w:r w:rsidR="00206A94">
        <w:rPr>
          <w:sz w:val="24"/>
          <w:szCs w:val="24"/>
        </w:rPr>
        <w:t>é</w:t>
      </w:r>
      <w:r w:rsidR="00F928B4">
        <w:rPr>
          <w:sz w:val="24"/>
          <w:szCs w:val="24"/>
        </w:rPr>
        <w:t>nement ou de partager leur histoire</w:t>
      </w:r>
      <w:r w:rsidR="008C5EC1">
        <w:rPr>
          <w:sz w:val="24"/>
          <w:szCs w:val="24"/>
        </w:rPr>
        <w:t xml:space="preserve"> </w:t>
      </w:r>
      <w:r w:rsidR="00206A94">
        <w:rPr>
          <w:sz w:val="24"/>
          <w:szCs w:val="24"/>
        </w:rPr>
        <w:t xml:space="preserve">pour un projet, </w:t>
      </w:r>
      <w:r w:rsidR="001E0E5E">
        <w:rPr>
          <w:sz w:val="24"/>
          <w:szCs w:val="24"/>
        </w:rPr>
        <w:t>effectuez</w:t>
      </w:r>
      <w:r w:rsidR="00206A94">
        <w:rPr>
          <w:sz w:val="24"/>
          <w:szCs w:val="24"/>
        </w:rPr>
        <w:t xml:space="preserve"> des recherches et mettez </w:t>
      </w:r>
      <w:r w:rsidR="005C6FA1">
        <w:rPr>
          <w:sz w:val="24"/>
          <w:szCs w:val="24"/>
        </w:rPr>
        <w:t>en place</w:t>
      </w:r>
      <w:r w:rsidR="007805B2">
        <w:rPr>
          <w:sz w:val="24"/>
          <w:szCs w:val="24"/>
        </w:rPr>
        <w:t xml:space="preserve"> des </w:t>
      </w:r>
      <w:r w:rsidR="00354BC0">
        <w:rPr>
          <w:sz w:val="24"/>
          <w:szCs w:val="24"/>
        </w:rPr>
        <w:t>mesures de soutien</w:t>
      </w:r>
      <w:r w:rsidR="007805B2">
        <w:rPr>
          <w:sz w:val="24"/>
          <w:szCs w:val="24"/>
        </w:rPr>
        <w:t xml:space="preserve"> pour vous assurer que votre organisme travaille d’une </w:t>
      </w:r>
      <w:r w:rsidR="007805B2" w:rsidRPr="00B422D5">
        <w:rPr>
          <w:b/>
          <w:bCs/>
          <w:sz w:val="24"/>
          <w:szCs w:val="24"/>
        </w:rPr>
        <w:t xml:space="preserve">perspective </w:t>
      </w:r>
      <w:r w:rsidR="00F261F0" w:rsidRPr="00B422D5">
        <w:rPr>
          <w:b/>
          <w:bCs/>
          <w:sz w:val="24"/>
          <w:szCs w:val="24"/>
        </w:rPr>
        <w:t xml:space="preserve">tenant compte </w:t>
      </w:r>
      <w:r w:rsidR="00944A17" w:rsidRPr="00B422D5">
        <w:rPr>
          <w:b/>
          <w:bCs/>
          <w:sz w:val="24"/>
          <w:szCs w:val="24"/>
        </w:rPr>
        <w:t>des traumatismes.</w:t>
      </w:r>
      <w:r w:rsidR="00944A17">
        <w:rPr>
          <w:sz w:val="24"/>
          <w:szCs w:val="24"/>
        </w:rPr>
        <w:t xml:space="preserve"> L’Association médicale canadienne et l’Agence de</w:t>
      </w:r>
      <w:r w:rsidR="007F3C1F">
        <w:rPr>
          <w:sz w:val="24"/>
          <w:szCs w:val="24"/>
        </w:rPr>
        <w:t xml:space="preserve"> la</w:t>
      </w:r>
      <w:r w:rsidR="00944A17">
        <w:rPr>
          <w:sz w:val="24"/>
          <w:szCs w:val="24"/>
        </w:rPr>
        <w:t xml:space="preserve"> santé publique du Canada </w:t>
      </w:r>
      <w:r w:rsidR="00BB6D86">
        <w:rPr>
          <w:sz w:val="24"/>
          <w:szCs w:val="24"/>
        </w:rPr>
        <w:t xml:space="preserve">proposent </w:t>
      </w:r>
      <w:r w:rsidR="005E2259">
        <w:rPr>
          <w:sz w:val="24"/>
          <w:szCs w:val="24"/>
        </w:rPr>
        <w:t>les ressources et les supports suivants :</w:t>
      </w:r>
    </w:p>
    <w:p w14:paraId="2940BD8A" w14:textId="78EA9839" w:rsidR="00267765" w:rsidRPr="00E5690F" w:rsidRDefault="005E2259" w:rsidP="00267765">
      <w:pPr>
        <w:rPr>
          <w:b/>
          <w:bCs/>
          <w:sz w:val="24"/>
          <w:szCs w:val="24"/>
        </w:rPr>
      </w:pPr>
      <w:r w:rsidRPr="0081292B">
        <w:rPr>
          <w:b/>
          <w:bCs/>
          <w:sz w:val="24"/>
          <w:szCs w:val="24"/>
        </w:rPr>
        <w:t xml:space="preserve">Ressources et </w:t>
      </w:r>
      <w:r w:rsidR="008C1B0B">
        <w:rPr>
          <w:b/>
          <w:bCs/>
          <w:sz w:val="24"/>
          <w:szCs w:val="24"/>
        </w:rPr>
        <w:t>mobilisation</w:t>
      </w:r>
      <w:r w:rsidRPr="0081292B">
        <w:rPr>
          <w:b/>
          <w:bCs/>
          <w:sz w:val="24"/>
          <w:szCs w:val="24"/>
        </w:rPr>
        <w:t xml:space="preserve"> prenant en compte les traumatismes</w:t>
      </w:r>
      <w:r>
        <w:rPr>
          <w:sz w:val="24"/>
          <w:szCs w:val="24"/>
        </w:rPr>
        <w:t xml:space="preserve"> : </w:t>
      </w:r>
      <w:hyperlink r:id="rId29" w:history="1">
        <w:r w:rsidR="00267765" w:rsidRPr="00E5690F">
          <w:rPr>
            <w:rStyle w:val="Hyperlink"/>
            <w:b/>
            <w:bCs/>
            <w:sz w:val="24"/>
            <w:szCs w:val="24"/>
          </w:rPr>
          <w:t xml:space="preserve">CMA Patient Voice Guide: Trauma </w:t>
        </w:r>
        <w:proofErr w:type="spellStart"/>
        <w:r w:rsidR="00267765" w:rsidRPr="00E5690F">
          <w:rPr>
            <w:rStyle w:val="Hyperlink"/>
            <w:b/>
            <w:bCs/>
            <w:sz w:val="24"/>
            <w:szCs w:val="24"/>
          </w:rPr>
          <w:t>Informed</w:t>
        </w:r>
        <w:proofErr w:type="spellEnd"/>
        <w:r w:rsidR="00267765" w:rsidRPr="00E5690F">
          <w:rPr>
            <w:rStyle w:val="Hyperlink"/>
            <w:b/>
            <w:bCs/>
            <w:sz w:val="24"/>
            <w:szCs w:val="24"/>
          </w:rPr>
          <w:t xml:space="preserve"> Engagement &amp; </w:t>
        </w:r>
        <w:proofErr w:type="spellStart"/>
        <w:r w:rsidR="00267765" w:rsidRPr="00E5690F">
          <w:rPr>
            <w:rStyle w:val="Hyperlink"/>
            <w:b/>
            <w:bCs/>
            <w:sz w:val="24"/>
            <w:szCs w:val="24"/>
          </w:rPr>
          <w:t>Resources</w:t>
        </w:r>
        <w:proofErr w:type="spellEnd"/>
      </w:hyperlink>
    </w:p>
    <w:p w14:paraId="1166CB9E" w14:textId="3C184CD0" w:rsidR="00897BA1" w:rsidRPr="00E5690F" w:rsidRDefault="00267765" w:rsidP="00897BA1">
      <w:pPr>
        <w:rPr>
          <w:rStyle w:val="Hyperlink"/>
          <w:b/>
          <w:bCs/>
          <w:sz w:val="24"/>
          <w:szCs w:val="24"/>
        </w:rPr>
      </w:pPr>
      <w:r w:rsidRPr="0081292B">
        <w:rPr>
          <w:b/>
          <w:bCs/>
          <w:sz w:val="24"/>
          <w:szCs w:val="24"/>
        </w:rPr>
        <w:t xml:space="preserve">Approches </w:t>
      </w:r>
      <w:r w:rsidR="00BA2598">
        <w:rPr>
          <w:b/>
          <w:bCs/>
          <w:sz w:val="24"/>
          <w:szCs w:val="24"/>
        </w:rPr>
        <w:t>en matière de</w:t>
      </w:r>
      <w:r w:rsidR="003D097C" w:rsidRPr="0081292B">
        <w:rPr>
          <w:b/>
          <w:bCs/>
          <w:sz w:val="24"/>
          <w:szCs w:val="24"/>
        </w:rPr>
        <w:t xml:space="preserve"> politiques et pratiques tenant compte </w:t>
      </w:r>
      <w:r w:rsidR="00BA2598">
        <w:rPr>
          <w:b/>
          <w:bCs/>
          <w:sz w:val="24"/>
          <w:szCs w:val="24"/>
        </w:rPr>
        <w:t>d</w:t>
      </w:r>
      <w:r w:rsidR="003D097C" w:rsidRPr="0081292B">
        <w:rPr>
          <w:b/>
          <w:bCs/>
          <w:sz w:val="24"/>
          <w:szCs w:val="24"/>
        </w:rPr>
        <w:t xml:space="preserve">es traumatismes et </w:t>
      </w:r>
      <w:r w:rsidR="00A37E58">
        <w:rPr>
          <w:b/>
          <w:bCs/>
          <w:sz w:val="24"/>
          <w:szCs w:val="24"/>
        </w:rPr>
        <w:t>des</w:t>
      </w:r>
      <w:r w:rsidR="003D097C" w:rsidRPr="0081292B">
        <w:rPr>
          <w:b/>
          <w:bCs/>
          <w:sz w:val="24"/>
          <w:szCs w:val="24"/>
        </w:rPr>
        <w:t xml:space="preserve"> violence</w:t>
      </w:r>
      <w:r w:rsidR="00A37E58">
        <w:rPr>
          <w:b/>
          <w:bCs/>
          <w:sz w:val="24"/>
          <w:szCs w:val="24"/>
        </w:rPr>
        <w:t>s</w:t>
      </w:r>
      <w:r w:rsidR="003D097C">
        <w:rPr>
          <w:sz w:val="24"/>
          <w:szCs w:val="24"/>
        </w:rPr>
        <w:t xml:space="preserve"> : </w:t>
      </w:r>
      <w:hyperlink r:id="rId30" w:history="1">
        <w:r w:rsidR="00897BA1" w:rsidRPr="00E5690F">
          <w:rPr>
            <w:rStyle w:val="Hyperlink"/>
            <w:b/>
            <w:bCs/>
            <w:sz w:val="24"/>
            <w:szCs w:val="24"/>
          </w:rPr>
          <w:t>Trauma and violence-</w:t>
        </w:r>
        <w:proofErr w:type="spellStart"/>
        <w:r w:rsidR="00897BA1" w:rsidRPr="00E5690F">
          <w:rPr>
            <w:rStyle w:val="Hyperlink"/>
            <w:b/>
            <w:bCs/>
            <w:sz w:val="24"/>
            <w:szCs w:val="24"/>
          </w:rPr>
          <w:t>informed</w:t>
        </w:r>
        <w:proofErr w:type="spellEnd"/>
        <w:r w:rsidR="00897BA1" w:rsidRPr="00E5690F">
          <w:rPr>
            <w:rStyle w:val="Hyperlink"/>
            <w:b/>
            <w:bCs/>
            <w:sz w:val="24"/>
            <w:szCs w:val="24"/>
          </w:rPr>
          <w:t xml:space="preserve"> </w:t>
        </w:r>
        <w:proofErr w:type="spellStart"/>
        <w:r w:rsidR="00897BA1" w:rsidRPr="00E5690F">
          <w:rPr>
            <w:rStyle w:val="Hyperlink"/>
            <w:b/>
            <w:bCs/>
            <w:sz w:val="24"/>
            <w:szCs w:val="24"/>
          </w:rPr>
          <w:t>approaches</w:t>
        </w:r>
        <w:proofErr w:type="spellEnd"/>
        <w:r w:rsidR="00897BA1" w:rsidRPr="00E5690F">
          <w:rPr>
            <w:rStyle w:val="Hyperlink"/>
            <w:b/>
            <w:bCs/>
            <w:sz w:val="24"/>
            <w:szCs w:val="24"/>
          </w:rPr>
          <w:t xml:space="preserve"> to </w:t>
        </w:r>
        <w:proofErr w:type="spellStart"/>
        <w:r w:rsidR="00897BA1" w:rsidRPr="00E5690F">
          <w:rPr>
            <w:rStyle w:val="Hyperlink"/>
            <w:b/>
            <w:bCs/>
            <w:sz w:val="24"/>
            <w:szCs w:val="24"/>
          </w:rPr>
          <w:t>policy</w:t>
        </w:r>
        <w:proofErr w:type="spellEnd"/>
        <w:r w:rsidR="00897BA1" w:rsidRPr="00E5690F">
          <w:rPr>
            <w:rStyle w:val="Hyperlink"/>
            <w:b/>
            <w:bCs/>
            <w:sz w:val="24"/>
            <w:szCs w:val="24"/>
          </w:rPr>
          <w:t xml:space="preserve"> and practice - Canada.ca</w:t>
        </w:r>
      </w:hyperlink>
    </w:p>
    <w:p w14:paraId="5070297C" w14:textId="77777777" w:rsidR="005C5A24" w:rsidRDefault="00577D6E" w:rsidP="006875EB">
      <w:pPr>
        <w:rPr>
          <w:sz w:val="24"/>
          <w:szCs w:val="24"/>
        </w:rPr>
      </w:pPr>
      <w:r>
        <w:rPr>
          <w:sz w:val="24"/>
          <w:szCs w:val="24"/>
        </w:rPr>
        <w:t xml:space="preserve">Plusieurs groupes et organismes culturels autochtones disposent de </w:t>
      </w:r>
      <w:r w:rsidR="0097163A">
        <w:rPr>
          <w:sz w:val="24"/>
          <w:szCs w:val="24"/>
        </w:rPr>
        <w:t>banques des conférenciers où</w:t>
      </w:r>
      <w:r w:rsidR="0089151C">
        <w:rPr>
          <w:sz w:val="24"/>
          <w:szCs w:val="24"/>
        </w:rPr>
        <w:t xml:space="preserve"> vous pourrez être en contact avec des personnes autochtones qui ont de l’expérience dans la prise de parole en public</w:t>
      </w:r>
      <w:r w:rsidR="002416A1">
        <w:rPr>
          <w:sz w:val="24"/>
          <w:szCs w:val="24"/>
        </w:rPr>
        <w:t xml:space="preserve"> et qui sont plus habitués à discuter </w:t>
      </w:r>
      <w:r w:rsidR="001739F2">
        <w:rPr>
          <w:sz w:val="24"/>
          <w:szCs w:val="24"/>
        </w:rPr>
        <w:t>d’histoires de vie</w:t>
      </w:r>
      <w:r w:rsidR="005C5A24">
        <w:rPr>
          <w:sz w:val="24"/>
          <w:szCs w:val="24"/>
        </w:rPr>
        <w:t xml:space="preserve"> sensibles et douloureuses dans des contextes éducatifs.</w:t>
      </w:r>
    </w:p>
    <w:p w14:paraId="1BC85730" w14:textId="0484CA07" w:rsidR="005E2259" w:rsidRDefault="005C5A24" w:rsidP="00762780">
      <w:pPr>
        <w:rPr>
          <w:sz w:val="24"/>
          <w:szCs w:val="24"/>
        </w:rPr>
      </w:pPr>
      <w:r>
        <w:rPr>
          <w:sz w:val="24"/>
          <w:szCs w:val="24"/>
        </w:rPr>
        <w:t>Il est de bonne pratique lorsque vous travaille</w:t>
      </w:r>
      <w:r w:rsidR="00727D25">
        <w:rPr>
          <w:sz w:val="24"/>
          <w:szCs w:val="24"/>
        </w:rPr>
        <w:t>z</w:t>
      </w:r>
      <w:r>
        <w:rPr>
          <w:sz w:val="24"/>
          <w:szCs w:val="24"/>
        </w:rPr>
        <w:t xml:space="preserve"> avec des survivants des pensionnats </w:t>
      </w:r>
      <w:r w:rsidR="00727D25">
        <w:rPr>
          <w:sz w:val="24"/>
          <w:szCs w:val="24"/>
        </w:rPr>
        <w:t xml:space="preserve">de </w:t>
      </w:r>
      <w:r w:rsidR="004A3A02">
        <w:rPr>
          <w:sz w:val="24"/>
          <w:szCs w:val="24"/>
        </w:rPr>
        <w:t>mettre à disposition</w:t>
      </w:r>
      <w:r w:rsidR="00236981">
        <w:rPr>
          <w:sz w:val="24"/>
          <w:szCs w:val="24"/>
        </w:rPr>
        <w:t xml:space="preserve"> des </w:t>
      </w:r>
      <w:r w:rsidR="00EF4764">
        <w:rPr>
          <w:sz w:val="24"/>
          <w:szCs w:val="24"/>
        </w:rPr>
        <w:t>services de soutien en santé mentale</w:t>
      </w:r>
      <w:r w:rsidR="00080033">
        <w:rPr>
          <w:sz w:val="24"/>
          <w:szCs w:val="24"/>
        </w:rPr>
        <w:t xml:space="preserve"> durant la planification et la délivrance d’un événement ou d’un projet</w:t>
      </w:r>
      <w:r w:rsidR="00294EFB">
        <w:rPr>
          <w:sz w:val="24"/>
          <w:szCs w:val="24"/>
        </w:rPr>
        <w:t>.</w:t>
      </w:r>
      <w:r w:rsidR="00997533">
        <w:rPr>
          <w:sz w:val="24"/>
          <w:szCs w:val="24"/>
        </w:rPr>
        <w:t xml:space="preserve"> </w:t>
      </w:r>
      <w:proofErr w:type="gramStart"/>
      <w:r w:rsidR="00762780" w:rsidRPr="00762780">
        <w:rPr>
          <w:sz w:val="24"/>
          <w:szCs w:val="24"/>
        </w:rPr>
        <w:t>le</w:t>
      </w:r>
      <w:proofErr w:type="gramEnd"/>
      <w:r w:rsidR="00762780" w:rsidRPr="00762780">
        <w:rPr>
          <w:sz w:val="24"/>
          <w:szCs w:val="24"/>
        </w:rPr>
        <w:t xml:space="preserve"> Programme de soutien en santé </w:t>
      </w:r>
      <w:r w:rsidR="00762780" w:rsidRPr="00762780">
        <w:rPr>
          <w:rFonts w:ascii="Arial" w:hAnsi="Arial" w:cs="Arial"/>
          <w:sz w:val="24"/>
          <w:szCs w:val="24"/>
        </w:rPr>
        <w:t>‒</w:t>
      </w:r>
      <w:r w:rsidR="00762780" w:rsidRPr="00762780">
        <w:rPr>
          <w:sz w:val="24"/>
          <w:szCs w:val="24"/>
        </w:rPr>
        <w:t xml:space="preserve"> r</w:t>
      </w:r>
      <w:r w:rsidR="00762780" w:rsidRPr="00762780">
        <w:rPr>
          <w:rFonts w:ascii="Aptos" w:hAnsi="Aptos" w:cs="Aptos"/>
          <w:sz w:val="24"/>
          <w:szCs w:val="24"/>
        </w:rPr>
        <w:t>é</w:t>
      </w:r>
      <w:r w:rsidR="00762780" w:rsidRPr="00762780">
        <w:rPr>
          <w:sz w:val="24"/>
          <w:szCs w:val="24"/>
        </w:rPr>
        <w:t xml:space="preserve">solution des questions des pensionnats indiens </w:t>
      </w:r>
      <w:r w:rsidR="00A10A81">
        <w:rPr>
          <w:sz w:val="24"/>
          <w:szCs w:val="24"/>
        </w:rPr>
        <w:t xml:space="preserve">a été établi </w:t>
      </w:r>
      <w:r w:rsidR="00762780">
        <w:rPr>
          <w:sz w:val="24"/>
          <w:szCs w:val="24"/>
        </w:rPr>
        <w:t>comme</w:t>
      </w:r>
      <w:r w:rsidR="00A10A81">
        <w:rPr>
          <w:sz w:val="24"/>
          <w:szCs w:val="24"/>
        </w:rPr>
        <w:t xml:space="preserve"> partie de </w:t>
      </w:r>
      <w:r w:rsidR="0061108D">
        <w:rPr>
          <w:sz w:val="24"/>
          <w:szCs w:val="24"/>
        </w:rPr>
        <w:t xml:space="preserve">la convention </w:t>
      </w:r>
      <w:r w:rsidR="00DA292A">
        <w:rPr>
          <w:sz w:val="24"/>
          <w:szCs w:val="24"/>
        </w:rPr>
        <w:t xml:space="preserve">de </w:t>
      </w:r>
      <w:r w:rsidR="00F219DA">
        <w:rPr>
          <w:sz w:val="24"/>
          <w:szCs w:val="24"/>
        </w:rPr>
        <w:t>règlement</w:t>
      </w:r>
      <w:r w:rsidR="00DA292A">
        <w:rPr>
          <w:sz w:val="24"/>
          <w:szCs w:val="24"/>
        </w:rPr>
        <w:t xml:space="preserve"> relative aux</w:t>
      </w:r>
      <w:r w:rsidR="0061108D">
        <w:rPr>
          <w:sz w:val="24"/>
          <w:szCs w:val="24"/>
        </w:rPr>
        <w:t xml:space="preserve"> pensionnats indiens de 2006</w:t>
      </w:r>
      <w:r w:rsidR="009978D8">
        <w:rPr>
          <w:sz w:val="24"/>
          <w:szCs w:val="24"/>
        </w:rPr>
        <w:t>. Ce programme fournit un soutien culturel et émotionnel ainsi que des services</w:t>
      </w:r>
      <w:r w:rsidR="00A36862">
        <w:rPr>
          <w:sz w:val="24"/>
          <w:szCs w:val="24"/>
        </w:rPr>
        <w:t xml:space="preserve"> </w:t>
      </w:r>
      <w:r w:rsidR="00481147">
        <w:rPr>
          <w:sz w:val="24"/>
          <w:szCs w:val="24"/>
        </w:rPr>
        <w:t>de conseil en santé mentale pour les survivant</w:t>
      </w:r>
      <w:r w:rsidR="006A6FD3">
        <w:rPr>
          <w:sz w:val="24"/>
          <w:szCs w:val="24"/>
        </w:rPr>
        <w:t xml:space="preserve">s des pensionnats et leurs familles. </w:t>
      </w:r>
      <w:r w:rsidR="006B1643">
        <w:rPr>
          <w:sz w:val="24"/>
          <w:szCs w:val="24"/>
        </w:rPr>
        <w:t xml:space="preserve">Ces services sont livrés </w:t>
      </w:r>
      <w:r w:rsidR="003A45E3">
        <w:rPr>
          <w:sz w:val="24"/>
          <w:szCs w:val="24"/>
        </w:rPr>
        <w:t>par des travailleurs formés en résolution des questions des pensionnats et nombre d’entre eux sont eux-mêmes des survivants des pensionnats</w:t>
      </w:r>
      <w:r w:rsidR="001D710D">
        <w:rPr>
          <w:sz w:val="24"/>
          <w:szCs w:val="24"/>
        </w:rPr>
        <w:t xml:space="preserve"> </w:t>
      </w:r>
      <w:r w:rsidR="00FA495D">
        <w:rPr>
          <w:sz w:val="24"/>
          <w:szCs w:val="24"/>
        </w:rPr>
        <w:t xml:space="preserve">ou ont été affectés par les effets intergénérationnels </w:t>
      </w:r>
      <w:r w:rsidR="0005013B">
        <w:rPr>
          <w:sz w:val="24"/>
          <w:szCs w:val="24"/>
        </w:rPr>
        <w:t xml:space="preserve">de l’abus et de la violence perpétrés. </w:t>
      </w:r>
    </w:p>
    <w:p w14:paraId="47552FF1" w14:textId="3D1965D2" w:rsidR="0005013B" w:rsidRDefault="004915FA" w:rsidP="00A6512E">
      <w:pPr>
        <w:rPr>
          <w:sz w:val="24"/>
          <w:szCs w:val="24"/>
        </w:rPr>
      </w:pPr>
      <w:r>
        <w:rPr>
          <w:sz w:val="24"/>
          <w:szCs w:val="24"/>
        </w:rPr>
        <w:t>Pour plus d’informations sur le programme et comment y avoir accès dans votre</w:t>
      </w:r>
      <w:r w:rsidR="00BF7222">
        <w:rPr>
          <w:sz w:val="24"/>
          <w:szCs w:val="24"/>
        </w:rPr>
        <w:t xml:space="preserve"> secteur, visitez le site du gouvernement du Canada ici : </w:t>
      </w:r>
      <w:hyperlink r:id="rId31" w:history="1">
        <w:r w:rsidR="00A6512E" w:rsidRPr="00A6512E">
          <w:rPr>
            <w:rStyle w:val="Hyperlink"/>
            <w:sz w:val="24"/>
            <w:szCs w:val="24"/>
          </w:rPr>
          <w:t>Programme de soutien en santé : résolution des questions des pensionnats indiens (sac-isc.gc.ca)</w:t>
        </w:r>
      </w:hyperlink>
    </w:p>
    <w:p w14:paraId="79C28B8C" w14:textId="6103D87B" w:rsidR="004D6CF1" w:rsidRDefault="004D6CF1" w:rsidP="00A6512E">
      <w:pPr>
        <w:rPr>
          <w:sz w:val="24"/>
          <w:szCs w:val="24"/>
        </w:rPr>
      </w:pPr>
      <w:r>
        <w:rPr>
          <w:sz w:val="24"/>
          <w:szCs w:val="24"/>
        </w:rPr>
        <w:t xml:space="preserve">Certaines provinces dont la </w:t>
      </w:r>
      <w:r w:rsidR="00C36CC3">
        <w:rPr>
          <w:sz w:val="24"/>
          <w:szCs w:val="24"/>
        </w:rPr>
        <w:t>Colombie-Britannique</w:t>
      </w:r>
      <w:r>
        <w:rPr>
          <w:rStyle w:val="FootnoteReference"/>
          <w:sz w:val="24"/>
          <w:szCs w:val="24"/>
        </w:rPr>
        <w:footnoteReference w:id="22"/>
      </w:r>
      <w:r>
        <w:rPr>
          <w:sz w:val="24"/>
          <w:szCs w:val="24"/>
        </w:rPr>
        <w:t>, l’Alberta</w:t>
      </w:r>
      <w:r>
        <w:rPr>
          <w:rStyle w:val="FootnoteReference"/>
          <w:sz w:val="24"/>
          <w:szCs w:val="24"/>
        </w:rPr>
        <w:footnoteReference w:id="23"/>
      </w:r>
      <w:r>
        <w:rPr>
          <w:sz w:val="24"/>
          <w:szCs w:val="24"/>
        </w:rPr>
        <w:t>,</w:t>
      </w:r>
      <w:r w:rsidR="00B93AA2">
        <w:rPr>
          <w:sz w:val="24"/>
          <w:szCs w:val="24"/>
        </w:rPr>
        <w:t xml:space="preserve"> et le Manitoba</w:t>
      </w:r>
      <w:r w:rsidR="00B93AA2">
        <w:rPr>
          <w:rStyle w:val="FootnoteReference"/>
          <w:sz w:val="24"/>
          <w:szCs w:val="24"/>
        </w:rPr>
        <w:footnoteReference w:id="24"/>
      </w:r>
      <w:r w:rsidR="00B93AA2">
        <w:rPr>
          <w:sz w:val="24"/>
          <w:szCs w:val="24"/>
        </w:rPr>
        <w:t xml:space="preserve"> ont leur propre ligne </w:t>
      </w:r>
      <w:r w:rsidR="00670E6D">
        <w:rPr>
          <w:sz w:val="24"/>
          <w:szCs w:val="24"/>
        </w:rPr>
        <w:t>d</w:t>
      </w:r>
      <w:r w:rsidR="001D4C38">
        <w:rPr>
          <w:sz w:val="24"/>
          <w:szCs w:val="24"/>
        </w:rPr>
        <w:t xml:space="preserve">’écoute </w:t>
      </w:r>
      <w:r w:rsidR="004E694F">
        <w:rPr>
          <w:sz w:val="24"/>
          <w:szCs w:val="24"/>
        </w:rPr>
        <w:t>concernant</w:t>
      </w:r>
      <w:r w:rsidR="00B93AA2">
        <w:rPr>
          <w:sz w:val="24"/>
          <w:szCs w:val="24"/>
        </w:rPr>
        <w:t xml:space="preserve"> </w:t>
      </w:r>
      <w:r w:rsidR="00FE0504">
        <w:rPr>
          <w:sz w:val="24"/>
          <w:szCs w:val="24"/>
        </w:rPr>
        <w:t>les pensionnats 24h/24</w:t>
      </w:r>
    </w:p>
    <w:p w14:paraId="3C4571F7" w14:textId="1D41FB19" w:rsidR="006B4AB7" w:rsidRPr="002D28F5" w:rsidRDefault="006B4AB7" w:rsidP="00A6512E">
      <w:pPr>
        <w:rPr>
          <w:i/>
          <w:iCs/>
          <w:sz w:val="24"/>
          <w:szCs w:val="24"/>
        </w:rPr>
      </w:pPr>
      <w:r w:rsidRPr="002D28F5">
        <w:rPr>
          <w:i/>
          <w:iCs/>
          <w:sz w:val="24"/>
          <w:szCs w:val="24"/>
        </w:rPr>
        <w:t xml:space="preserve">Autres </w:t>
      </w:r>
      <w:r w:rsidR="00EC0F57" w:rsidRPr="002D28F5">
        <w:rPr>
          <w:i/>
          <w:iCs/>
          <w:sz w:val="24"/>
          <w:szCs w:val="24"/>
        </w:rPr>
        <w:t>suggestions</w:t>
      </w:r>
      <w:r w:rsidRPr="002D28F5">
        <w:rPr>
          <w:i/>
          <w:iCs/>
          <w:sz w:val="24"/>
          <w:szCs w:val="24"/>
        </w:rPr>
        <w:t xml:space="preserve"> pour travailler avec les survivants, les </w:t>
      </w:r>
      <w:r w:rsidR="00EC0F57" w:rsidRPr="002D28F5">
        <w:rPr>
          <w:i/>
          <w:iCs/>
          <w:sz w:val="24"/>
          <w:szCs w:val="24"/>
        </w:rPr>
        <w:t>ainés</w:t>
      </w:r>
      <w:r w:rsidRPr="002D28F5">
        <w:rPr>
          <w:i/>
          <w:iCs/>
          <w:sz w:val="24"/>
          <w:szCs w:val="24"/>
        </w:rPr>
        <w:t xml:space="preserve"> et les gardiens du savoir :</w:t>
      </w:r>
    </w:p>
    <w:p w14:paraId="5DFDCF46" w14:textId="77777777" w:rsidR="00EC0F57" w:rsidRDefault="00EC0F57" w:rsidP="00EC0F57">
      <w:pPr>
        <w:pStyle w:val="ListParagraph"/>
        <w:numPr>
          <w:ilvl w:val="0"/>
          <w:numId w:val="11"/>
        </w:numPr>
        <w:rPr>
          <w:lang w:val="fr-FR" w:bidi="ar-DZ"/>
        </w:rPr>
      </w:pPr>
      <w:r>
        <w:rPr>
          <w:lang w:val="fr-FR" w:bidi="ar-DZ"/>
        </w:rPr>
        <w:t>Il est de bonne pratique d’offrir un présent à la personne à qui vous demandez de participer à votre initiative. Ce qui définit un présent culturellement approprié diffère d’une culture autochtone à l’autre. Vous devrez effectuer votre recherche et déterminer la marche à suivre dans le contexte de votre zone géographique et de l’initiative que vous avez planifié.</w:t>
      </w:r>
    </w:p>
    <w:p w14:paraId="6D059009" w14:textId="77777777" w:rsidR="00EC0F57" w:rsidRDefault="00EC0F57" w:rsidP="00EC0F57">
      <w:pPr>
        <w:pStyle w:val="ListParagraph"/>
        <w:numPr>
          <w:ilvl w:val="0"/>
          <w:numId w:val="11"/>
        </w:numPr>
        <w:rPr>
          <w:lang w:val="fr-FR" w:bidi="ar-DZ"/>
        </w:rPr>
      </w:pPr>
      <w:r>
        <w:rPr>
          <w:lang w:val="fr-FR" w:bidi="ar-DZ"/>
        </w:rPr>
        <w:t>Offrir une rémunération en espèce est une bonne pratique. Différents montants peuvent être offerts dépendamment du temps et de l’énergie que vous souhaitez que la personne consacre à votre initiative. Pour des informations concernant les rémunérations standard dans votre secteur, vous pouvez communiquer avec un organisme géré par des autochtones.</w:t>
      </w:r>
    </w:p>
    <w:p w14:paraId="0973A0C9" w14:textId="77777777" w:rsidR="00EC0F57" w:rsidRDefault="00EC0F57" w:rsidP="00EC0F57">
      <w:pPr>
        <w:pStyle w:val="ListParagraph"/>
        <w:numPr>
          <w:ilvl w:val="0"/>
          <w:numId w:val="11"/>
        </w:numPr>
        <w:rPr>
          <w:lang w:val="fr-FR" w:bidi="ar-DZ"/>
        </w:rPr>
      </w:pPr>
      <w:r>
        <w:rPr>
          <w:lang w:val="fr-FR" w:bidi="ar-DZ"/>
        </w:rPr>
        <w:t>Offrir des fonds pour couvrir les frais de transport est une bonne pratique lorsque vous travaillez avec des survivants, que ce soient des frais de route ou un remboursement de frais de taxi.</w:t>
      </w:r>
    </w:p>
    <w:p w14:paraId="33EBE7B5" w14:textId="77777777" w:rsidR="00EC0F57" w:rsidRPr="00801D5C" w:rsidRDefault="00EC0F57" w:rsidP="00EC0F57">
      <w:pPr>
        <w:pStyle w:val="ListParagraph"/>
        <w:numPr>
          <w:ilvl w:val="0"/>
          <w:numId w:val="11"/>
        </w:numPr>
        <w:rPr>
          <w:lang w:val="fr-FR" w:bidi="ar-DZ"/>
        </w:rPr>
      </w:pPr>
      <w:r>
        <w:rPr>
          <w:lang w:val="fr-FR" w:bidi="ar-DZ"/>
        </w:rPr>
        <w:t>Si un repas est offert à un événement, vous devrez inviter votre partenaire autochtone même si leur rôle dans votre événement a pris fin.</w:t>
      </w:r>
    </w:p>
    <w:p w14:paraId="7BD1064C" w14:textId="3A14EC93" w:rsidR="0084693F" w:rsidRPr="00FE64C1" w:rsidRDefault="0084693F" w:rsidP="00A6512E">
      <w:pPr>
        <w:rPr>
          <w:b/>
          <w:bCs/>
          <w:i/>
          <w:iCs/>
          <w:sz w:val="24"/>
          <w:szCs w:val="24"/>
          <w:lang w:val="fr-FR"/>
        </w:rPr>
      </w:pPr>
      <w:r w:rsidRPr="00FE64C1">
        <w:rPr>
          <w:b/>
          <w:bCs/>
          <w:i/>
          <w:iCs/>
          <w:sz w:val="24"/>
          <w:szCs w:val="24"/>
          <w:lang w:val="fr-FR"/>
        </w:rPr>
        <w:t xml:space="preserve">Ressources pour </w:t>
      </w:r>
      <w:r w:rsidR="00C40704">
        <w:rPr>
          <w:b/>
          <w:bCs/>
          <w:i/>
          <w:iCs/>
          <w:sz w:val="24"/>
          <w:szCs w:val="24"/>
          <w:lang w:val="fr-FR"/>
        </w:rPr>
        <w:t>promouvoir</w:t>
      </w:r>
      <w:r w:rsidRPr="00FE64C1">
        <w:rPr>
          <w:b/>
          <w:bCs/>
          <w:i/>
          <w:iCs/>
          <w:sz w:val="24"/>
          <w:szCs w:val="24"/>
          <w:lang w:val="fr-FR"/>
        </w:rPr>
        <w:t xml:space="preserve"> la Vérité et la réconciliation</w:t>
      </w:r>
    </w:p>
    <w:p w14:paraId="580CC390" w14:textId="3E969C64" w:rsidR="00CC7063" w:rsidRPr="007874F8" w:rsidRDefault="00A7178A" w:rsidP="00CC7063">
      <w:pPr>
        <w:pStyle w:val="ListParagraph"/>
        <w:numPr>
          <w:ilvl w:val="0"/>
          <w:numId w:val="13"/>
        </w:numPr>
        <w:rPr>
          <w:rStyle w:val="Hyperlink"/>
          <w:color w:val="auto"/>
          <w:sz w:val="24"/>
          <w:szCs w:val="24"/>
        </w:rPr>
      </w:pPr>
      <w:r>
        <w:rPr>
          <w:sz w:val="24"/>
          <w:szCs w:val="24"/>
          <w:lang w:val="fr-FR"/>
        </w:rPr>
        <w:t xml:space="preserve">Développé par la MANSO en partenariat avec Immigrations Partnership Winnipeg, </w:t>
      </w:r>
      <w:proofErr w:type="spellStart"/>
      <w:r w:rsidR="00B5090B" w:rsidRPr="007874F8">
        <w:rPr>
          <w:b/>
          <w:bCs/>
          <w:sz w:val="24"/>
          <w:szCs w:val="24"/>
        </w:rPr>
        <w:t>Askii</w:t>
      </w:r>
      <w:proofErr w:type="spellEnd"/>
      <w:r w:rsidR="00B5090B" w:rsidRPr="007874F8">
        <w:rPr>
          <w:b/>
          <w:bCs/>
          <w:sz w:val="24"/>
          <w:szCs w:val="24"/>
        </w:rPr>
        <w:t xml:space="preserve"> </w:t>
      </w:r>
      <w:proofErr w:type="spellStart"/>
      <w:r w:rsidR="00B5090B" w:rsidRPr="007874F8">
        <w:rPr>
          <w:b/>
          <w:bCs/>
          <w:sz w:val="24"/>
          <w:szCs w:val="24"/>
        </w:rPr>
        <w:t>Akawa</w:t>
      </w:r>
      <w:proofErr w:type="spellEnd"/>
      <w:r w:rsidR="00B5090B" w:rsidRPr="007874F8">
        <w:rPr>
          <w:b/>
          <w:bCs/>
          <w:sz w:val="24"/>
          <w:szCs w:val="24"/>
        </w:rPr>
        <w:t xml:space="preserve"> </w:t>
      </w:r>
      <w:proofErr w:type="spellStart"/>
      <w:proofErr w:type="gramStart"/>
      <w:r w:rsidR="00B5090B" w:rsidRPr="007874F8">
        <w:rPr>
          <w:b/>
          <w:bCs/>
          <w:sz w:val="24"/>
          <w:szCs w:val="24"/>
        </w:rPr>
        <w:t>Asotamaatowin</w:t>
      </w:r>
      <w:proofErr w:type="spellEnd"/>
      <w:r w:rsidR="00B5090B" w:rsidRPr="007874F8">
        <w:rPr>
          <w:b/>
          <w:bCs/>
          <w:sz w:val="24"/>
          <w:szCs w:val="24"/>
        </w:rPr>
        <w:t>:</w:t>
      </w:r>
      <w:proofErr w:type="gramEnd"/>
      <w:r w:rsidR="00B5090B" w:rsidRPr="007874F8">
        <w:rPr>
          <w:b/>
          <w:bCs/>
          <w:sz w:val="24"/>
          <w:szCs w:val="24"/>
        </w:rPr>
        <w:t xml:space="preserve"> Land and </w:t>
      </w:r>
      <w:proofErr w:type="spellStart"/>
      <w:r w:rsidR="00B5090B" w:rsidRPr="007874F8">
        <w:rPr>
          <w:b/>
          <w:bCs/>
          <w:sz w:val="24"/>
          <w:szCs w:val="24"/>
        </w:rPr>
        <w:t>Treaties</w:t>
      </w:r>
      <w:proofErr w:type="spellEnd"/>
      <w:r w:rsidR="00B5090B" w:rsidRPr="007874F8">
        <w:rPr>
          <w:b/>
          <w:bCs/>
          <w:sz w:val="24"/>
          <w:szCs w:val="24"/>
        </w:rPr>
        <w:t xml:space="preserve"> EAL</w:t>
      </w:r>
      <w:r w:rsidR="00B5090B">
        <w:rPr>
          <w:b/>
          <w:bCs/>
          <w:sz w:val="24"/>
          <w:szCs w:val="24"/>
        </w:rPr>
        <w:t xml:space="preserve"> </w:t>
      </w:r>
      <w:r w:rsidR="00B5090B" w:rsidRPr="00FE64C1">
        <w:rPr>
          <w:sz w:val="24"/>
          <w:szCs w:val="24"/>
        </w:rPr>
        <w:t>est un programme</w:t>
      </w:r>
      <w:r w:rsidR="006B5B92" w:rsidRPr="00FE64C1">
        <w:rPr>
          <w:sz w:val="24"/>
          <w:szCs w:val="24"/>
        </w:rPr>
        <w:t xml:space="preserve"> qui doit être utilisé dans les programmes CLIC ainsi que dans des contextes plus informels tels que les cercles de discuss</w:t>
      </w:r>
      <w:r w:rsidR="00051BB3" w:rsidRPr="00FE64C1">
        <w:rPr>
          <w:sz w:val="24"/>
          <w:szCs w:val="24"/>
        </w:rPr>
        <w:t xml:space="preserve">ion et les tutorats </w:t>
      </w:r>
      <w:r w:rsidR="001710E8" w:rsidRPr="00FE64C1">
        <w:rPr>
          <w:sz w:val="24"/>
          <w:szCs w:val="24"/>
        </w:rPr>
        <w:t>individuels</w:t>
      </w:r>
      <w:r w:rsidR="00D20D01" w:rsidRPr="00FE64C1">
        <w:rPr>
          <w:sz w:val="24"/>
          <w:szCs w:val="24"/>
        </w:rPr>
        <w:t xml:space="preserve">. Le programme est « fait pour aider les enseignants et les bénévoles à initier les nouveaux arrivants à l’histoire </w:t>
      </w:r>
      <w:r w:rsidR="005F5E18" w:rsidRPr="00FE64C1">
        <w:rPr>
          <w:sz w:val="24"/>
          <w:szCs w:val="24"/>
        </w:rPr>
        <w:t>de</w:t>
      </w:r>
      <w:r w:rsidR="00C40704">
        <w:rPr>
          <w:sz w:val="24"/>
          <w:szCs w:val="24"/>
        </w:rPr>
        <w:t xml:space="preserve"> la</w:t>
      </w:r>
      <w:r w:rsidR="005F5E18" w:rsidRPr="00FE64C1">
        <w:rPr>
          <w:sz w:val="24"/>
          <w:szCs w:val="24"/>
        </w:rPr>
        <w:t xml:space="preserve"> fondation des nations autochtones</w:t>
      </w:r>
      <w:r w:rsidR="009755FA" w:rsidRPr="00FE64C1">
        <w:rPr>
          <w:sz w:val="24"/>
          <w:szCs w:val="24"/>
        </w:rPr>
        <w:t xml:space="preserve"> et</w:t>
      </w:r>
      <w:r w:rsidR="00043952">
        <w:rPr>
          <w:sz w:val="24"/>
          <w:szCs w:val="24"/>
        </w:rPr>
        <w:t xml:space="preserve"> </w:t>
      </w:r>
      <w:r w:rsidR="009755FA" w:rsidRPr="00FE64C1">
        <w:rPr>
          <w:sz w:val="24"/>
          <w:szCs w:val="24"/>
        </w:rPr>
        <w:t>leurs contributions historiques et contemporaines au développement du Canada</w:t>
      </w:r>
      <w:r w:rsidR="009755FA">
        <w:rPr>
          <w:b/>
          <w:bCs/>
          <w:sz w:val="24"/>
          <w:szCs w:val="24"/>
        </w:rPr>
        <w:t> »</w:t>
      </w:r>
      <w:r w:rsidR="009755FA">
        <w:rPr>
          <w:rStyle w:val="FootnoteReference"/>
          <w:b/>
          <w:bCs/>
          <w:sz w:val="24"/>
          <w:szCs w:val="24"/>
        </w:rPr>
        <w:footnoteReference w:id="25"/>
      </w:r>
      <w:r w:rsidR="009755FA">
        <w:rPr>
          <w:b/>
          <w:bCs/>
          <w:sz w:val="24"/>
          <w:szCs w:val="24"/>
        </w:rPr>
        <w:t xml:space="preserve">. Pour accéder à une copie en anglais du programme EAL, </w:t>
      </w:r>
      <w:r w:rsidR="007523F7">
        <w:rPr>
          <w:b/>
          <w:bCs/>
          <w:sz w:val="24"/>
          <w:szCs w:val="24"/>
        </w:rPr>
        <w:t xml:space="preserve">visitez le site de la MANSO via ce lien : </w:t>
      </w:r>
      <w:hyperlink r:id="rId32" w:anchor=":~:text=The%20Askii%20Akawa%20Asotamaatowin%3A%20Land,to%20the%20development%20of%20Canada." w:history="1">
        <w:r w:rsidR="00CC7063" w:rsidRPr="007874F8">
          <w:rPr>
            <w:rStyle w:val="Hyperlink"/>
            <w:b/>
            <w:bCs/>
            <w:sz w:val="24"/>
            <w:szCs w:val="24"/>
          </w:rPr>
          <w:t xml:space="preserve">EAL Curriculum - </w:t>
        </w:r>
        <w:proofErr w:type="spellStart"/>
        <w:r w:rsidR="00CC7063" w:rsidRPr="007874F8">
          <w:rPr>
            <w:rStyle w:val="Hyperlink"/>
            <w:b/>
            <w:bCs/>
            <w:sz w:val="24"/>
            <w:szCs w:val="24"/>
          </w:rPr>
          <w:t>Askii</w:t>
        </w:r>
        <w:proofErr w:type="spellEnd"/>
        <w:r w:rsidR="00CC7063" w:rsidRPr="007874F8">
          <w:rPr>
            <w:rStyle w:val="Hyperlink"/>
            <w:b/>
            <w:bCs/>
            <w:sz w:val="24"/>
            <w:szCs w:val="24"/>
          </w:rPr>
          <w:t xml:space="preserve"> </w:t>
        </w:r>
        <w:proofErr w:type="spellStart"/>
        <w:r w:rsidR="00CC7063" w:rsidRPr="007874F8">
          <w:rPr>
            <w:rStyle w:val="Hyperlink"/>
            <w:b/>
            <w:bCs/>
            <w:sz w:val="24"/>
            <w:szCs w:val="24"/>
          </w:rPr>
          <w:t>Akawa</w:t>
        </w:r>
        <w:proofErr w:type="spellEnd"/>
        <w:r w:rsidR="00CC7063" w:rsidRPr="007874F8">
          <w:rPr>
            <w:rStyle w:val="Hyperlink"/>
            <w:b/>
            <w:bCs/>
            <w:sz w:val="24"/>
            <w:szCs w:val="24"/>
          </w:rPr>
          <w:t xml:space="preserve"> </w:t>
        </w:r>
        <w:proofErr w:type="spellStart"/>
        <w:r w:rsidR="00CC7063" w:rsidRPr="007874F8">
          <w:rPr>
            <w:rStyle w:val="Hyperlink"/>
            <w:b/>
            <w:bCs/>
            <w:sz w:val="24"/>
            <w:szCs w:val="24"/>
          </w:rPr>
          <w:t>Asotamaatowin</w:t>
        </w:r>
        <w:proofErr w:type="spellEnd"/>
        <w:r w:rsidR="00CC7063" w:rsidRPr="007874F8">
          <w:rPr>
            <w:rStyle w:val="Hyperlink"/>
            <w:b/>
            <w:bCs/>
            <w:sz w:val="24"/>
            <w:szCs w:val="24"/>
          </w:rPr>
          <w:t xml:space="preserve">: Land and </w:t>
        </w:r>
        <w:proofErr w:type="spellStart"/>
        <w:r w:rsidR="00CC7063" w:rsidRPr="007874F8">
          <w:rPr>
            <w:rStyle w:val="Hyperlink"/>
            <w:b/>
            <w:bCs/>
            <w:sz w:val="24"/>
            <w:szCs w:val="24"/>
          </w:rPr>
          <w:t>Treaties</w:t>
        </w:r>
        <w:proofErr w:type="spellEnd"/>
        <w:r w:rsidR="00CC7063" w:rsidRPr="007874F8">
          <w:rPr>
            <w:rStyle w:val="Hyperlink"/>
            <w:b/>
            <w:bCs/>
            <w:sz w:val="24"/>
            <w:szCs w:val="24"/>
          </w:rPr>
          <w:t xml:space="preserve"> - MANSO (mansomanitoba.ca)</w:t>
        </w:r>
      </w:hyperlink>
    </w:p>
    <w:p w14:paraId="0E99CDB6" w14:textId="318F9848" w:rsidR="0084693F" w:rsidRPr="00395B5C" w:rsidRDefault="00F65510" w:rsidP="0084693F">
      <w:pPr>
        <w:pStyle w:val="ListParagraph"/>
        <w:numPr>
          <w:ilvl w:val="0"/>
          <w:numId w:val="12"/>
        </w:numPr>
        <w:rPr>
          <w:rStyle w:val="Hyperlink"/>
          <w:color w:val="auto"/>
          <w:sz w:val="24"/>
          <w:szCs w:val="24"/>
          <w:u w:val="none"/>
          <w:lang w:val="fr-FR"/>
        </w:rPr>
      </w:pPr>
      <w:r>
        <w:rPr>
          <w:sz w:val="24"/>
          <w:szCs w:val="24"/>
          <w:lang w:val="fr-FR"/>
        </w:rPr>
        <w:t xml:space="preserve">En 2020, l’AMSSA avait lancé un outil sectoriel </w:t>
      </w:r>
      <w:r w:rsidR="00F50F10">
        <w:rPr>
          <w:sz w:val="24"/>
          <w:szCs w:val="24"/>
          <w:lang w:val="fr-FR"/>
        </w:rPr>
        <w:t>sous la forme d’un manuel appelé « </w:t>
      </w:r>
      <w:proofErr w:type="spellStart"/>
      <w:r w:rsidR="009E2CF0" w:rsidRPr="007874F8">
        <w:rPr>
          <w:rStyle w:val="Hyperlink"/>
          <w:b/>
          <w:bCs/>
          <w:color w:val="auto"/>
          <w:sz w:val="24"/>
          <w:szCs w:val="24"/>
        </w:rPr>
        <w:t>Disrupting</w:t>
      </w:r>
      <w:proofErr w:type="spellEnd"/>
      <w:r w:rsidR="009E2CF0" w:rsidRPr="007874F8">
        <w:rPr>
          <w:rStyle w:val="Hyperlink"/>
          <w:b/>
          <w:bCs/>
          <w:color w:val="auto"/>
          <w:sz w:val="24"/>
          <w:szCs w:val="24"/>
        </w:rPr>
        <w:t xml:space="preserve"> Current Colonial Practices and Structures in the Immigration and Non-Profit </w:t>
      </w:r>
      <w:proofErr w:type="spellStart"/>
      <w:r w:rsidR="009E2CF0" w:rsidRPr="007874F8">
        <w:rPr>
          <w:rStyle w:val="Hyperlink"/>
          <w:b/>
          <w:bCs/>
          <w:color w:val="auto"/>
          <w:sz w:val="24"/>
          <w:szCs w:val="24"/>
        </w:rPr>
        <w:t>Sector</w:t>
      </w:r>
      <w:proofErr w:type="spellEnd"/>
      <w:r w:rsidR="009E2CF0">
        <w:rPr>
          <w:rStyle w:val="Hyperlink"/>
          <w:b/>
          <w:bCs/>
          <w:color w:val="auto"/>
          <w:sz w:val="24"/>
          <w:szCs w:val="24"/>
        </w:rPr>
        <w:t xml:space="preserve"> » </w:t>
      </w:r>
      <w:r w:rsidR="009E2CF0" w:rsidRPr="00EA5834">
        <w:rPr>
          <w:rStyle w:val="Hyperlink"/>
          <w:color w:val="auto"/>
          <w:sz w:val="24"/>
          <w:szCs w:val="24"/>
          <w:u w:val="none"/>
        </w:rPr>
        <w:t>(</w:t>
      </w:r>
      <w:r w:rsidR="009E2CF0" w:rsidRPr="00C40704">
        <w:rPr>
          <w:rStyle w:val="Hyperlink"/>
          <w:b/>
          <w:bCs/>
          <w:color w:val="auto"/>
          <w:sz w:val="24"/>
          <w:szCs w:val="24"/>
          <w:u w:val="none"/>
        </w:rPr>
        <w:t>casser les pratiques</w:t>
      </w:r>
      <w:r w:rsidR="00CE4E53" w:rsidRPr="00C40704">
        <w:rPr>
          <w:rStyle w:val="Hyperlink"/>
          <w:b/>
          <w:bCs/>
          <w:color w:val="auto"/>
          <w:sz w:val="24"/>
          <w:szCs w:val="24"/>
          <w:u w:val="none"/>
        </w:rPr>
        <w:t xml:space="preserve"> et structures</w:t>
      </w:r>
      <w:r w:rsidR="009E2CF0" w:rsidRPr="00C40704">
        <w:rPr>
          <w:rStyle w:val="Hyperlink"/>
          <w:b/>
          <w:bCs/>
          <w:color w:val="auto"/>
          <w:sz w:val="24"/>
          <w:szCs w:val="24"/>
          <w:u w:val="none"/>
        </w:rPr>
        <w:t xml:space="preserve"> coloniales </w:t>
      </w:r>
      <w:r w:rsidR="00CE4E53" w:rsidRPr="00C40704">
        <w:rPr>
          <w:rStyle w:val="Hyperlink"/>
          <w:b/>
          <w:bCs/>
          <w:color w:val="auto"/>
          <w:sz w:val="24"/>
          <w:szCs w:val="24"/>
          <w:u w:val="none"/>
        </w:rPr>
        <w:t xml:space="preserve">actuelles dans le secteur de l’immigration </w:t>
      </w:r>
      <w:r w:rsidR="009C4B4C" w:rsidRPr="00C40704">
        <w:rPr>
          <w:rStyle w:val="Hyperlink"/>
          <w:b/>
          <w:bCs/>
          <w:color w:val="auto"/>
          <w:sz w:val="24"/>
          <w:szCs w:val="24"/>
          <w:u w:val="none"/>
        </w:rPr>
        <w:t xml:space="preserve">et des organismes à but non </w:t>
      </w:r>
      <w:proofErr w:type="gramStart"/>
      <w:r w:rsidR="009C4B4C" w:rsidRPr="00C40704">
        <w:rPr>
          <w:rStyle w:val="Hyperlink"/>
          <w:b/>
          <w:bCs/>
          <w:color w:val="auto"/>
          <w:sz w:val="24"/>
          <w:szCs w:val="24"/>
          <w:u w:val="none"/>
        </w:rPr>
        <w:t>lucratif</w:t>
      </w:r>
      <w:r w:rsidR="009C4B4C" w:rsidRPr="00EA5834">
        <w:rPr>
          <w:rStyle w:val="Hyperlink"/>
          <w:color w:val="auto"/>
          <w:sz w:val="24"/>
          <w:szCs w:val="24"/>
          <w:u w:val="none"/>
        </w:rPr>
        <w:t> </w:t>
      </w:r>
      <w:r w:rsidR="00C40704">
        <w:rPr>
          <w:rStyle w:val="Hyperlink"/>
          <w:color w:val="auto"/>
          <w:sz w:val="24"/>
          <w:szCs w:val="24"/>
          <w:u w:val="none"/>
        </w:rPr>
        <w:t>)</w:t>
      </w:r>
      <w:proofErr w:type="gramEnd"/>
      <w:r w:rsidR="00EA5834">
        <w:rPr>
          <w:rStyle w:val="Hyperlink"/>
          <w:color w:val="auto"/>
          <w:sz w:val="24"/>
          <w:szCs w:val="24"/>
          <w:u w:val="none"/>
        </w:rPr>
        <w:t>.</w:t>
      </w:r>
      <w:r w:rsidR="00154027">
        <w:rPr>
          <w:rStyle w:val="Hyperlink"/>
          <w:color w:val="auto"/>
          <w:sz w:val="24"/>
          <w:szCs w:val="24"/>
          <w:u w:val="none"/>
        </w:rPr>
        <w:t xml:space="preserve"> </w:t>
      </w:r>
      <w:r w:rsidR="00C40704">
        <w:rPr>
          <w:rStyle w:val="Hyperlink"/>
          <w:color w:val="auto"/>
          <w:sz w:val="24"/>
          <w:szCs w:val="24"/>
          <w:u w:val="none"/>
        </w:rPr>
        <w:t>Le</w:t>
      </w:r>
      <w:r w:rsidR="00154027">
        <w:rPr>
          <w:rStyle w:val="Hyperlink"/>
          <w:color w:val="auto"/>
          <w:sz w:val="24"/>
          <w:szCs w:val="24"/>
          <w:u w:val="none"/>
        </w:rPr>
        <w:t xml:space="preserve"> but de cet outil est </w:t>
      </w:r>
      <w:r w:rsidR="00C40704">
        <w:rPr>
          <w:rStyle w:val="Hyperlink"/>
          <w:color w:val="auto"/>
          <w:sz w:val="24"/>
          <w:szCs w:val="24"/>
          <w:u w:val="none"/>
        </w:rPr>
        <w:t>« </w:t>
      </w:r>
      <w:r w:rsidR="00154027">
        <w:rPr>
          <w:rStyle w:val="Hyperlink"/>
          <w:color w:val="auto"/>
          <w:sz w:val="24"/>
          <w:szCs w:val="24"/>
          <w:u w:val="none"/>
        </w:rPr>
        <w:t>d’a</w:t>
      </w:r>
      <w:r w:rsidR="00946FBB">
        <w:rPr>
          <w:rStyle w:val="Hyperlink"/>
          <w:color w:val="auto"/>
          <w:sz w:val="24"/>
          <w:szCs w:val="24"/>
          <w:u w:val="none"/>
        </w:rPr>
        <w:t>c</w:t>
      </w:r>
      <w:r w:rsidR="00154027">
        <w:rPr>
          <w:rStyle w:val="Hyperlink"/>
          <w:color w:val="auto"/>
          <w:sz w:val="24"/>
          <w:szCs w:val="24"/>
          <w:u w:val="none"/>
        </w:rPr>
        <w:t xml:space="preserve">tiver </w:t>
      </w:r>
      <w:r w:rsidR="00E45AC9">
        <w:rPr>
          <w:rStyle w:val="Hyperlink"/>
          <w:color w:val="auto"/>
          <w:sz w:val="24"/>
          <w:szCs w:val="24"/>
          <w:u w:val="none"/>
        </w:rPr>
        <w:t xml:space="preserve">la </w:t>
      </w:r>
      <w:r w:rsidR="005044D3">
        <w:rPr>
          <w:rStyle w:val="Hyperlink"/>
          <w:color w:val="auto"/>
          <w:sz w:val="24"/>
          <w:szCs w:val="24"/>
          <w:u w:val="none"/>
        </w:rPr>
        <w:t>réflexivité coloniale en tant qu’étape manquante</w:t>
      </w:r>
      <w:r w:rsidR="00B37017">
        <w:rPr>
          <w:rStyle w:val="Hyperlink"/>
          <w:color w:val="auto"/>
          <w:sz w:val="24"/>
          <w:szCs w:val="24"/>
          <w:u w:val="none"/>
        </w:rPr>
        <w:t xml:space="preserve"> dans le recentrage de la présence </w:t>
      </w:r>
      <w:r w:rsidR="0012709B">
        <w:rPr>
          <w:rStyle w:val="Hyperlink"/>
          <w:color w:val="auto"/>
          <w:sz w:val="24"/>
          <w:szCs w:val="24"/>
          <w:u w:val="none"/>
        </w:rPr>
        <w:t>des autochtones</w:t>
      </w:r>
      <w:r w:rsidR="00B37017">
        <w:rPr>
          <w:rStyle w:val="Hyperlink"/>
          <w:color w:val="auto"/>
          <w:sz w:val="24"/>
          <w:szCs w:val="24"/>
          <w:u w:val="none"/>
        </w:rPr>
        <w:t xml:space="preserve"> et </w:t>
      </w:r>
      <w:r w:rsidR="00357F53">
        <w:rPr>
          <w:rStyle w:val="Hyperlink"/>
          <w:color w:val="auto"/>
          <w:sz w:val="24"/>
          <w:szCs w:val="24"/>
          <w:u w:val="none"/>
        </w:rPr>
        <w:t xml:space="preserve">le savoir autochtone lors de la confrontation du colonialisme </w:t>
      </w:r>
      <w:r w:rsidR="0012709B">
        <w:rPr>
          <w:rStyle w:val="Hyperlink"/>
          <w:color w:val="auto"/>
          <w:sz w:val="24"/>
          <w:szCs w:val="24"/>
          <w:u w:val="none"/>
        </w:rPr>
        <w:t>actuel</w:t>
      </w:r>
      <w:r w:rsidR="00357F53">
        <w:rPr>
          <w:rStyle w:val="Hyperlink"/>
          <w:color w:val="auto"/>
          <w:sz w:val="24"/>
          <w:szCs w:val="24"/>
          <w:u w:val="none"/>
        </w:rPr>
        <w:t> »</w:t>
      </w:r>
      <w:r w:rsidR="00A95DCF">
        <w:rPr>
          <w:rStyle w:val="FootnoteReference"/>
          <w:sz w:val="24"/>
          <w:szCs w:val="24"/>
        </w:rPr>
        <w:footnoteReference w:id="26"/>
      </w:r>
      <w:r w:rsidR="009A298F">
        <w:rPr>
          <w:rStyle w:val="Hyperlink"/>
          <w:color w:val="auto"/>
          <w:sz w:val="24"/>
          <w:szCs w:val="24"/>
          <w:u w:val="none"/>
        </w:rPr>
        <w:t xml:space="preserve">. </w:t>
      </w:r>
      <w:r w:rsidR="009A298F" w:rsidRPr="0012709B">
        <w:rPr>
          <w:rStyle w:val="Hyperlink"/>
          <w:b/>
          <w:bCs/>
          <w:color w:val="auto"/>
          <w:sz w:val="24"/>
          <w:szCs w:val="24"/>
          <w:u w:val="none"/>
        </w:rPr>
        <w:t>Pour accéder à la copie en anglais du manuel, visitez le site de l’AMSSA via ce lien</w:t>
      </w:r>
      <w:r w:rsidR="009A298F">
        <w:rPr>
          <w:rStyle w:val="Hyperlink"/>
          <w:color w:val="auto"/>
          <w:sz w:val="24"/>
          <w:szCs w:val="24"/>
          <w:u w:val="none"/>
        </w:rPr>
        <w:t xml:space="preserve"> : </w:t>
      </w:r>
      <w:hyperlink r:id="rId33" w:anchor=":~:text=Non%2DProfit%20Sector-,AMSSA%20Booklet%3A%20Disrupting%20Current%20Colonial%20Practices%20and%20Structures%20in,Immigration%20and%20Non%2DProfit%20Sector&amp;text=On%20September%2024%2C%202020%2C%20the,mind%20and%20an%20open%20heart." w:history="1">
        <w:r w:rsidR="00395B5C" w:rsidRPr="007874F8">
          <w:rPr>
            <w:rStyle w:val="Hyperlink"/>
            <w:b/>
            <w:bCs/>
            <w:sz w:val="24"/>
            <w:szCs w:val="24"/>
          </w:rPr>
          <w:t xml:space="preserve">AMSSA </w:t>
        </w:r>
        <w:proofErr w:type="spellStart"/>
        <w:r w:rsidR="00395B5C" w:rsidRPr="007874F8">
          <w:rPr>
            <w:rStyle w:val="Hyperlink"/>
            <w:b/>
            <w:bCs/>
            <w:sz w:val="24"/>
            <w:szCs w:val="24"/>
          </w:rPr>
          <w:t>Booklet</w:t>
        </w:r>
        <w:proofErr w:type="spellEnd"/>
        <w:r w:rsidR="00395B5C" w:rsidRPr="007874F8">
          <w:rPr>
            <w:rStyle w:val="Hyperlink"/>
            <w:b/>
            <w:bCs/>
            <w:sz w:val="24"/>
            <w:szCs w:val="24"/>
          </w:rPr>
          <w:t xml:space="preserve">: </w:t>
        </w:r>
        <w:proofErr w:type="spellStart"/>
        <w:r w:rsidR="00395B5C" w:rsidRPr="007874F8">
          <w:rPr>
            <w:rStyle w:val="Hyperlink"/>
            <w:b/>
            <w:bCs/>
            <w:sz w:val="24"/>
            <w:szCs w:val="24"/>
          </w:rPr>
          <w:t>Disrupting</w:t>
        </w:r>
        <w:proofErr w:type="spellEnd"/>
        <w:r w:rsidR="00395B5C" w:rsidRPr="007874F8">
          <w:rPr>
            <w:rStyle w:val="Hyperlink"/>
            <w:b/>
            <w:bCs/>
            <w:sz w:val="24"/>
            <w:szCs w:val="24"/>
          </w:rPr>
          <w:t xml:space="preserve"> Current Colonial Practices and Structures in the Immigration and Non-Profit </w:t>
        </w:r>
        <w:proofErr w:type="spellStart"/>
        <w:r w:rsidR="00395B5C" w:rsidRPr="007874F8">
          <w:rPr>
            <w:rStyle w:val="Hyperlink"/>
            <w:b/>
            <w:bCs/>
            <w:sz w:val="24"/>
            <w:szCs w:val="24"/>
          </w:rPr>
          <w:t>Sector</w:t>
        </w:r>
        <w:proofErr w:type="spellEnd"/>
        <w:r w:rsidR="00395B5C" w:rsidRPr="007874F8">
          <w:rPr>
            <w:rStyle w:val="Hyperlink"/>
            <w:b/>
            <w:bCs/>
            <w:sz w:val="24"/>
            <w:szCs w:val="24"/>
          </w:rPr>
          <w:t xml:space="preserve"> – AMSSA</w:t>
        </w:r>
      </w:hyperlink>
    </w:p>
    <w:p w14:paraId="5FE73C9A" w14:textId="3E58AD7D" w:rsidR="00395B5C" w:rsidRPr="003A13D3" w:rsidRDefault="002E0F36" w:rsidP="0084693F">
      <w:pPr>
        <w:pStyle w:val="ListParagraph"/>
        <w:numPr>
          <w:ilvl w:val="0"/>
          <w:numId w:val="12"/>
        </w:numPr>
        <w:rPr>
          <w:rStyle w:val="Hyperlink"/>
          <w:color w:val="auto"/>
          <w:sz w:val="24"/>
          <w:szCs w:val="24"/>
          <w:u w:val="none"/>
          <w:lang w:val="fr-FR"/>
        </w:rPr>
      </w:pPr>
      <w:r>
        <w:rPr>
          <w:sz w:val="24"/>
          <w:szCs w:val="24"/>
          <w:lang w:val="fr-FR"/>
        </w:rPr>
        <w:t xml:space="preserve">La </w:t>
      </w:r>
      <w:r w:rsidRPr="0012709B">
        <w:rPr>
          <w:b/>
          <w:bCs/>
          <w:sz w:val="24"/>
          <w:szCs w:val="24"/>
          <w:lang w:val="fr-FR"/>
        </w:rPr>
        <w:t>brochure d’information</w:t>
      </w:r>
      <w:r w:rsidR="003D5F8A" w:rsidRPr="0012709B">
        <w:rPr>
          <w:b/>
          <w:bCs/>
          <w:sz w:val="24"/>
          <w:szCs w:val="24"/>
          <w:lang w:val="fr-FR"/>
        </w:rPr>
        <w:t xml:space="preserve"> pour les nouveaux arrivants au Canada</w:t>
      </w:r>
      <w:r w:rsidR="003D5F8A">
        <w:rPr>
          <w:sz w:val="24"/>
          <w:szCs w:val="24"/>
          <w:lang w:val="fr-FR"/>
        </w:rPr>
        <w:t xml:space="preserve"> </w:t>
      </w:r>
      <w:r w:rsidR="003D5F8A" w:rsidRPr="0012709B">
        <w:rPr>
          <w:b/>
          <w:bCs/>
          <w:sz w:val="24"/>
          <w:szCs w:val="24"/>
          <w:lang w:val="fr-FR"/>
        </w:rPr>
        <w:t>concernant la vérité et la réconciliation</w:t>
      </w:r>
      <w:r w:rsidR="003D5F8A">
        <w:rPr>
          <w:sz w:val="24"/>
          <w:szCs w:val="24"/>
          <w:lang w:val="fr-FR"/>
        </w:rPr>
        <w:t xml:space="preserve"> a été développée par </w:t>
      </w:r>
      <w:r w:rsidR="0012709B">
        <w:rPr>
          <w:sz w:val="24"/>
          <w:szCs w:val="24"/>
          <w:lang w:val="fr-FR"/>
        </w:rPr>
        <w:t xml:space="preserve">la </w:t>
      </w:r>
      <w:r w:rsidR="003D5F8A">
        <w:rPr>
          <w:sz w:val="24"/>
          <w:szCs w:val="24"/>
          <w:lang w:val="fr-FR"/>
        </w:rPr>
        <w:t xml:space="preserve">MANSO en partenariat avec des étudiants du collège Polytechnique </w:t>
      </w:r>
      <w:r w:rsidR="00572DFB">
        <w:rPr>
          <w:sz w:val="24"/>
          <w:szCs w:val="24"/>
          <w:lang w:val="fr-FR"/>
        </w:rPr>
        <w:t>Red River</w:t>
      </w:r>
      <w:r w:rsidR="00A5428E">
        <w:rPr>
          <w:sz w:val="24"/>
          <w:szCs w:val="24"/>
          <w:lang w:val="fr-FR"/>
        </w:rPr>
        <w:t xml:space="preserve"> et l’ainé Paul Guimond.la brochure vise </w:t>
      </w:r>
      <w:r w:rsidR="00DE7EE3">
        <w:rPr>
          <w:sz w:val="24"/>
          <w:szCs w:val="24"/>
          <w:lang w:val="fr-FR"/>
        </w:rPr>
        <w:t xml:space="preserve">à « fournir des informations aux nouveaux arrivants au Canada sur la véritable histoire des </w:t>
      </w:r>
      <w:r w:rsidR="00F33CE6">
        <w:rPr>
          <w:sz w:val="24"/>
          <w:szCs w:val="24"/>
          <w:lang w:val="fr-FR"/>
        </w:rPr>
        <w:t xml:space="preserve">relations entre les colons et les autochtones, en soutien à </w:t>
      </w:r>
      <w:r w:rsidR="001F53E8">
        <w:rPr>
          <w:sz w:val="24"/>
          <w:szCs w:val="24"/>
          <w:lang w:val="fr-FR"/>
        </w:rPr>
        <w:t xml:space="preserve">l’appel à l’action de </w:t>
      </w:r>
      <w:r w:rsidR="00F33CE6">
        <w:rPr>
          <w:sz w:val="24"/>
          <w:szCs w:val="24"/>
          <w:lang w:val="fr-FR"/>
        </w:rPr>
        <w:t>la commission</w:t>
      </w:r>
      <w:r w:rsidR="001F53E8">
        <w:rPr>
          <w:sz w:val="24"/>
          <w:szCs w:val="24"/>
          <w:lang w:val="fr-FR"/>
        </w:rPr>
        <w:t xml:space="preserve"> Pour la Vérité et la Réconciliation du Canada</w:t>
      </w:r>
      <w:r w:rsidR="004C6CDD">
        <w:rPr>
          <w:sz w:val="24"/>
          <w:szCs w:val="24"/>
          <w:lang w:val="fr-FR"/>
        </w:rPr>
        <w:t xml:space="preserve"> </w:t>
      </w:r>
      <w:r w:rsidR="004C6CDD" w:rsidRPr="007874F8">
        <w:rPr>
          <w:sz w:val="24"/>
          <w:szCs w:val="24"/>
        </w:rPr>
        <w:t>#93</w:t>
      </w:r>
      <w:r w:rsidR="006D4BA8">
        <w:rPr>
          <w:sz w:val="24"/>
          <w:szCs w:val="24"/>
          <w:lang w:val="fr-FR"/>
        </w:rPr>
        <w:t>. La brochure est disponible en arabe</w:t>
      </w:r>
      <w:r w:rsidR="00C13622">
        <w:rPr>
          <w:sz w:val="24"/>
          <w:szCs w:val="24"/>
          <w:lang w:val="fr-FR"/>
        </w:rPr>
        <w:t>, anglais, français, russe, espagnol, Tagalog, tigrinya et ukrainien sur les site de la Manso</w:t>
      </w:r>
      <w:r w:rsidR="002860F0">
        <w:rPr>
          <w:sz w:val="24"/>
          <w:szCs w:val="24"/>
          <w:lang w:val="fr-FR"/>
        </w:rPr>
        <w:t xml:space="preserve"> via ce lien : </w:t>
      </w:r>
      <w:r w:rsidR="003A13D3" w:rsidRPr="007874F8">
        <w:rPr>
          <w:b/>
          <w:bCs/>
          <w:sz w:val="24"/>
          <w:szCs w:val="24"/>
        </w:rPr>
        <w:t xml:space="preserve">: </w:t>
      </w:r>
      <w:hyperlink r:id="rId34" w:history="1">
        <w:proofErr w:type="spellStart"/>
        <w:r w:rsidR="003A13D3" w:rsidRPr="007874F8">
          <w:rPr>
            <w:rStyle w:val="Hyperlink"/>
            <w:b/>
            <w:bCs/>
            <w:sz w:val="24"/>
            <w:szCs w:val="24"/>
          </w:rPr>
          <w:t>Multilingual</w:t>
        </w:r>
        <w:proofErr w:type="spellEnd"/>
        <w:r w:rsidR="003A13D3" w:rsidRPr="007874F8">
          <w:rPr>
            <w:rStyle w:val="Hyperlink"/>
            <w:b/>
            <w:bCs/>
            <w:sz w:val="24"/>
            <w:szCs w:val="24"/>
          </w:rPr>
          <w:t xml:space="preserve"> </w:t>
        </w:r>
        <w:proofErr w:type="gramStart"/>
        <w:r w:rsidR="003A13D3" w:rsidRPr="007874F8">
          <w:rPr>
            <w:rStyle w:val="Hyperlink"/>
            <w:b/>
            <w:bCs/>
            <w:sz w:val="24"/>
            <w:szCs w:val="24"/>
          </w:rPr>
          <w:t>brochure:</w:t>
        </w:r>
        <w:proofErr w:type="gramEnd"/>
        <w:r w:rsidR="003A13D3" w:rsidRPr="007874F8">
          <w:rPr>
            <w:rStyle w:val="Hyperlink"/>
            <w:b/>
            <w:bCs/>
            <w:sz w:val="24"/>
            <w:szCs w:val="24"/>
          </w:rPr>
          <w:t xml:space="preserve"> Information for </w:t>
        </w:r>
        <w:proofErr w:type="spellStart"/>
        <w:r w:rsidR="003A13D3" w:rsidRPr="007874F8">
          <w:rPr>
            <w:rStyle w:val="Hyperlink"/>
            <w:b/>
            <w:bCs/>
            <w:sz w:val="24"/>
            <w:szCs w:val="24"/>
          </w:rPr>
          <w:t>Newcomers</w:t>
        </w:r>
        <w:proofErr w:type="spellEnd"/>
        <w:r w:rsidR="003A13D3" w:rsidRPr="007874F8">
          <w:rPr>
            <w:rStyle w:val="Hyperlink"/>
            <w:b/>
            <w:bCs/>
            <w:sz w:val="24"/>
            <w:szCs w:val="24"/>
          </w:rPr>
          <w:t xml:space="preserve"> to Canada: Truth &amp; Reconciliation - MANSO (mansomanitoba.ca)</w:t>
        </w:r>
      </w:hyperlink>
    </w:p>
    <w:p w14:paraId="07F72941" w14:textId="49489231" w:rsidR="003A13D3" w:rsidRPr="002D61AC" w:rsidRDefault="00A3194E" w:rsidP="002D61AC">
      <w:pPr>
        <w:pStyle w:val="ListParagraph"/>
        <w:numPr>
          <w:ilvl w:val="0"/>
          <w:numId w:val="12"/>
        </w:numPr>
        <w:rPr>
          <w:sz w:val="24"/>
          <w:szCs w:val="24"/>
          <w:lang w:val="en-CA"/>
        </w:rPr>
      </w:pPr>
      <w:r>
        <w:rPr>
          <w:sz w:val="24"/>
          <w:szCs w:val="24"/>
          <w:lang w:val="fr-FR"/>
        </w:rPr>
        <w:t xml:space="preserve">La SAISIA a travaillé avec des gardiens du savoir et des leaders autochtones </w:t>
      </w:r>
      <w:r w:rsidR="00F751DC">
        <w:rPr>
          <w:sz w:val="24"/>
          <w:szCs w:val="24"/>
          <w:lang w:val="fr-FR"/>
        </w:rPr>
        <w:t xml:space="preserve">pour développer le </w:t>
      </w:r>
      <w:r w:rsidR="00F751DC" w:rsidRPr="008D053C">
        <w:rPr>
          <w:b/>
          <w:bCs/>
          <w:sz w:val="24"/>
          <w:szCs w:val="24"/>
          <w:lang w:val="fr-FR"/>
        </w:rPr>
        <w:t>manuel pour les nouveaux arrivants sur les</w:t>
      </w:r>
      <w:r w:rsidR="005547E9" w:rsidRPr="008D053C">
        <w:rPr>
          <w:b/>
          <w:bCs/>
          <w:sz w:val="24"/>
          <w:szCs w:val="24"/>
          <w:lang w:val="fr-FR"/>
        </w:rPr>
        <w:t xml:space="preserve"> peuples autochtones au Canada</w:t>
      </w:r>
      <w:r w:rsidR="005547E9">
        <w:rPr>
          <w:sz w:val="24"/>
          <w:szCs w:val="24"/>
          <w:lang w:val="fr-FR"/>
        </w:rPr>
        <w:t xml:space="preserve">. Le but du manuel est d’informer les nouveaux arrivants sur les cultures autochtones, </w:t>
      </w:r>
      <w:r w:rsidR="008D053C">
        <w:rPr>
          <w:sz w:val="24"/>
          <w:szCs w:val="24"/>
          <w:lang w:val="fr-FR"/>
        </w:rPr>
        <w:t>la signification</w:t>
      </w:r>
      <w:r w:rsidR="005547E9">
        <w:rPr>
          <w:sz w:val="24"/>
          <w:szCs w:val="24"/>
          <w:lang w:val="fr-FR"/>
        </w:rPr>
        <w:t xml:space="preserve"> des traités et des impacts </w:t>
      </w:r>
      <w:r w:rsidR="00931C09">
        <w:rPr>
          <w:sz w:val="24"/>
          <w:szCs w:val="24"/>
          <w:lang w:val="fr-FR"/>
        </w:rPr>
        <w:t xml:space="preserve">constants du colonialisme, des pensionnats et de la rafle des années soixante. Des copies en anglais et en français du manuel sont disponibles sur le site de la SAISIA ici : </w:t>
      </w:r>
      <w:hyperlink r:id="rId35" w:history="1">
        <w:proofErr w:type="spellStart"/>
        <w:r w:rsidR="002D61AC" w:rsidRPr="002D61AC">
          <w:rPr>
            <w:rStyle w:val="Hyperlink"/>
            <w:sz w:val="24"/>
            <w:szCs w:val="24"/>
          </w:rPr>
          <w:t>Welcome</w:t>
        </w:r>
        <w:proofErr w:type="spellEnd"/>
        <w:r w:rsidR="002D61AC" w:rsidRPr="002D61AC">
          <w:rPr>
            <w:rStyle w:val="Hyperlink"/>
            <w:sz w:val="24"/>
            <w:szCs w:val="24"/>
          </w:rPr>
          <w:t xml:space="preserve"> to Saskatchewan Association of Immigrant Settlement </w:t>
        </w:r>
        <w:proofErr w:type="spellStart"/>
        <w:r w:rsidR="002D61AC" w:rsidRPr="002D61AC">
          <w:rPr>
            <w:rStyle w:val="Hyperlink"/>
            <w:sz w:val="24"/>
            <w:szCs w:val="24"/>
          </w:rPr>
          <w:t>Integration</w:t>
        </w:r>
        <w:proofErr w:type="spellEnd"/>
        <w:r w:rsidR="002D61AC" w:rsidRPr="002D61AC">
          <w:rPr>
            <w:rStyle w:val="Hyperlink"/>
            <w:sz w:val="24"/>
            <w:szCs w:val="24"/>
          </w:rPr>
          <w:t xml:space="preserve"> </w:t>
        </w:r>
        <w:proofErr w:type="spellStart"/>
        <w:r w:rsidR="002D61AC" w:rsidRPr="002D61AC">
          <w:rPr>
            <w:rStyle w:val="Hyperlink"/>
            <w:sz w:val="24"/>
            <w:szCs w:val="24"/>
          </w:rPr>
          <w:t>Agencies</w:t>
        </w:r>
        <w:proofErr w:type="spellEnd"/>
        <w:r w:rsidR="002D61AC" w:rsidRPr="002D61AC">
          <w:rPr>
            <w:rStyle w:val="Hyperlink"/>
            <w:sz w:val="24"/>
            <w:szCs w:val="24"/>
          </w:rPr>
          <w:t xml:space="preserve"> (SAISIA</w:t>
        </w:r>
        <w:proofErr w:type="gramStart"/>
        <w:r w:rsidR="002D61AC" w:rsidRPr="002D61AC">
          <w:rPr>
            <w:rStyle w:val="Hyperlink"/>
            <w:sz w:val="24"/>
            <w:szCs w:val="24"/>
          </w:rPr>
          <w:t>)!</w:t>
        </w:r>
        <w:proofErr w:type="gramEnd"/>
        <w:r w:rsidR="002D61AC" w:rsidRPr="002D61AC">
          <w:rPr>
            <w:rStyle w:val="Hyperlink"/>
            <w:sz w:val="24"/>
            <w:szCs w:val="24"/>
          </w:rPr>
          <w:t xml:space="preserve"> </w:t>
        </w:r>
        <w:r w:rsidR="002D61AC" w:rsidRPr="002D61AC">
          <w:rPr>
            <w:rStyle w:val="Hyperlink"/>
            <w:sz w:val="24"/>
            <w:szCs w:val="24"/>
            <w:lang w:val="en-CA"/>
          </w:rPr>
          <w:t>We’re a non-profit umbrella organization for settlement and integration agencies in Saskatchewan.</w:t>
        </w:r>
      </w:hyperlink>
    </w:p>
    <w:p w14:paraId="641C3D51" w14:textId="77777777" w:rsidR="006B4AB7" w:rsidRPr="002D61AC" w:rsidRDefault="006B4AB7" w:rsidP="00A6512E">
      <w:pPr>
        <w:rPr>
          <w:sz w:val="24"/>
          <w:szCs w:val="24"/>
          <w:lang w:val="en-CA"/>
        </w:rPr>
      </w:pPr>
    </w:p>
    <w:sectPr w:rsidR="006B4AB7" w:rsidRPr="002D61A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4CAD1" w14:textId="77777777" w:rsidR="0099731A" w:rsidRDefault="0099731A" w:rsidP="0083165A">
      <w:pPr>
        <w:spacing w:after="0" w:line="240" w:lineRule="auto"/>
      </w:pPr>
      <w:r>
        <w:separator/>
      </w:r>
    </w:p>
  </w:endnote>
  <w:endnote w:type="continuationSeparator" w:id="0">
    <w:p w14:paraId="2C7CB67E" w14:textId="77777777" w:rsidR="0099731A" w:rsidRDefault="0099731A" w:rsidP="0083165A">
      <w:pPr>
        <w:spacing w:after="0" w:line="240" w:lineRule="auto"/>
      </w:pPr>
      <w:r>
        <w:continuationSeparator/>
      </w:r>
    </w:p>
  </w:endnote>
  <w:endnote w:type="continuationNotice" w:id="1">
    <w:p w14:paraId="75FE0A79" w14:textId="77777777" w:rsidR="0099731A" w:rsidRDefault="00997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D117E" w14:textId="77777777" w:rsidR="0099731A" w:rsidRDefault="0099731A" w:rsidP="0083165A">
      <w:pPr>
        <w:spacing w:after="0" w:line="240" w:lineRule="auto"/>
      </w:pPr>
      <w:r>
        <w:separator/>
      </w:r>
    </w:p>
  </w:footnote>
  <w:footnote w:type="continuationSeparator" w:id="0">
    <w:p w14:paraId="6ECC456F" w14:textId="77777777" w:rsidR="0099731A" w:rsidRDefault="0099731A" w:rsidP="0083165A">
      <w:pPr>
        <w:spacing w:after="0" w:line="240" w:lineRule="auto"/>
      </w:pPr>
      <w:r>
        <w:continuationSeparator/>
      </w:r>
    </w:p>
  </w:footnote>
  <w:footnote w:type="continuationNotice" w:id="1">
    <w:p w14:paraId="205E7528" w14:textId="77777777" w:rsidR="0099731A" w:rsidRDefault="0099731A">
      <w:pPr>
        <w:spacing w:after="0" w:line="240" w:lineRule="auto"/>
      </w:pPr>
    </w:p>
  </w:footnote>
  <w:footnote w:id="2">
    <w:p w14:paraId="0EA12040" w14:textId="70ECDC67" w:rsidR="0083165A" w:rsidRPr="0083165A" w:rsidRDefault="0083165A">
      <w:pPr>
        <w:pStyle w:val="FootnoteText"/>
        <w:rPr>
          <w:lang w:val="fr-FR"/>
        </w:rPr>
      </w:pPr>
      <w:r>
        <w:rPr>
          <w:rStyle w:val="FootnoteReference"/>
        </w:rPr>
        <w:footnoteRef/>
      </w:r>
      <w:r>
        <w:t xml:space="preserve"> </w:t>
      </w:r>
      <w:r w:rsidR="00434CCF">
        <w:t>Kit d’accessibilité, page 8.</w:t>
      </w:r>
    </w:p>
  </w:footnote>
  <w:footnote w:id="3">
    <w:p w14:paraId="25E3FAC3" w14:textId="353242E1" w:rsidR="00BB62E8" w:rsidRPr="00DE7B9E" w:rsidRDefault="00BB62E8">
      <w:pPr>
        <w:pStyle w:val="FootnoteText"/>
        <w:rPr>
          <w:b/>
          <w:bCs/>
          <w:sz w:val="16"/>
          <w:szCs w:val="16"/>
          <w:lang w:val="fr-FR"/>
        </w:rPr>
      </w:pPr>
      <w:r>
        <w:rPr>
          <w:rStyle w:val="FootnoteReference"/>
        </w:rPr>
        <w:footnoteRef/>
      </w:r>
      <w:r>
        <w:t xml:space="preserve"> </w:t>
      </w:r>
      <w:r w:rsidR="008D1229">
        <w:t xml:space="preserve">Une copie </w:t>
      </w:r>
      <w:r w:rsidR="00D510EB">
        <w:t xml:space="preserve">du kit d’accessibilité en anglais est disponible via ce lien : </w:t>
      </w:r>
      <w:hyperlink r:id="rId1" w:history="1">
        <w:r w:rsidR="00D510EB" w:rsidRPr="00DE7B9E">
          <w:rPr>
            <w:rStyle w:val="Hyperlink"/>
            <w:b/>
            <w:bCs/>
          </w:rPr>
          <w:t>accessibility-kit_0.pdf (ocasi.org)</w:t>
        </w:r>
      </w:hyperlink>
    </w:p>
  </w:footnote>
  <w:footnote w:id="4">
    <w:p w14:paraId="00B5D584" w14:textId="7D113A00" w:rsidR="00454435" w:rsidRPr="00454435" w:rsidRDefault="00454435">
      <w:pPr>
        <w:pStyle w:val="FootnoteText"/>
        <w:rPr>
          <w:lang w:val="fr-FR"/>
        </w:rPr>
      </w:pPr>
      <w:r>
        <w:rPr>
          <w:rStyle w:val="FootnoteReference"/>
        </w:rPr>
        <w:footnoteRef/>
      </w:r>
      <w:r>
        <w:t xml:space="preserve"> </w:t>
      </w:r>
      <w:r w:rsidR="00D510EB">
        <w:t>Ressources anti-discrimination et antiracisme</w:t>
      </w:r>
      <w:proofErr w:type="gramStart"/>
      <w:r w:rsidR="00D510EB">
        <w:t xml:space="preserve">, </w:t>
      </w:r>
      <w:r w:rsidR="0022057F" w:rsidRPr="0022057F">
        <w:t>,</w:t>
      </w:r>
      <w:proofErr w:type="gramEnd"/>
      <w:r w:rsidR="0022057F" w:rsidRPr="0022057F">
        <w:t xml:space="preserve"> </w:t>
      </w:r>
      <w:hyperlink r:id="rId2" w:history="1">
        <w:r w:rsidR="0022057F" w:rsidRPr="0055771B">
          <w:rPr>
            <w:rStyle w:val="Hyperlink"/>
          </w:rPr>
          <w:t>Anti-Discrimination and Anti-</w:t>
        </w:r>
        <w:proofErr w:type="spellStart"/>
        <w:r w:rsidR="0022057F" w:rsidRPr="0055771B">
          <w:rPr>
            <w:rStyle w:val="Hyperlink"/>
          </w:rPr>
          <w:t>Racism</w:t>
        </w:r>
        <w:proofErr w:type="spellEnd"/>
        <w:r w:rsidR="0022057F" w:rsidRPr="0055771B">
          <w:rPr>
            <w:rStyle w:val="Hyperlink"/>
          </w:rPr>
          <w:t xml:space="preserve"> </w:t>
        </w:r>
        <w:proofErr w:type="spellStart"/>
        <w:r w:rsidR="0022057F" w:rsidRPr="0055771B">
          <w:rPr>
            <w:rStyle w:val="Hyperlink"/>
          </w:rPr>
          <w:t>Resources</w:t>
        </w:r>
        <w:proofErr w:type="spellEnd"/>
        <w:r w:rsidR="0022057F" w:rsidRPr="0055771B">
          <w:rPr>
            <w:rStyle w:val="Hyperlink"/>
          </w:rPr>
          <w:t xml:space="preserve"> – AAISA Toolkit</w:t>
        </w:r>
      </w:hyperlink>
    </w:p>
  </w:footnote>
  <w:footnote w:id="5">
    <w:p w14:paraId="18EDEB69" w14:textId="4C8E501A" w:rsidR="00C85DE5" w:rsidRPr="00C85DE5" w:rsidRDefault="00C85DE5">
      <w:pPr>
        <w:pStyle w:val="FootnoteText"/>
        <w:rPr>
          <w:lang w:val="fr-FR"/>
        </w:rPr>
      </w:pPr>
      <w:r>
        <w:rPr>
          <w:rStyle w:val="FootnoteReference"/>
        </w:rPr>
        <w:footnoteRef/>
      </w:r>
      <w:r>
        <w:t xml:space="preserve"> </w:t>
      </w:r>
      <w:r w:rsidR="0097250F">
        <w:t xml:space="preserve">Cadre de lutte contre le racisme fait par la MANSO, 2022, </w:t>
      </w:r>
      <w:hyperlink r:id="rId3" w:history="1">
        <w:r w:rsidR="00C62939" w:rsidRPr="009E6C30">
          <w:rPr>
            <w:rStyle w:val="Hyperlink"/>
          </w:rPr>
          <w:t>MANSO Anti-</w:t>
        </w:r>
        <w:proofErr w:type="spellStart"/>
        <w:r w:rsidR="00C62939" w:rsidRPr="009E6C30">
          <w:rPr>
            <w:rStyle w:val="Hyperlink"/>
          </w:rPr>
          <w:t>Racism</w:t>
        </w:r>
        <w:proofErr w:type="spellEnd"/>
        <w:r w:rsidR="00C62939" w:rsidRPr="009E6C30">
          <w:rPr>
            <w:rStyle w:val="Hyperlink"/>
          </w:rPr>
          <w:t xml:space="preserve"> Framework 2022 - MANSO (mansomanitoba.ca)</w:t>
        </w:r>
      </w:hyperlink>
    </w:p>
  </w:footnote>
  <w:footnote w:id="6">
    <w:p w14:paraId="381EDAE9" w14:textId="6C507EA5" w:rsidR="003E4A83" w:rsidRPr="003E4A83" w:rsidRDefault="003E4A83">
      <w:pPr>
        <w:pStyle w:val="FootnoteText"/>
        <w:rPr>
          <w:lang w:val="fr-FR"/>
        </w:rPr>
      </w:pPr>
      <w:r>
        <w:rPr>
          <w:rStyle w:val="FootnoteReference"/>
        </w:rPr>
        <w:footnoteRef/>
      </w:r>
      <w:r>
        <w:t xml:space="preserve"> </w:t>
      </w:r>
      <w:r w:rsidR="005E7C43">
        <w:t xml:space="preserve">Des copies en français du guide de politique et </w:t>
      </w:r>
      <w:r w:rsidR="00FA1545">
        <w:t xml:space="preserve">de mise en œuvre </w:t>
      </w:r>
      <w:r w:rsidR="00642CE5">
        <w:t xml:space="preserve">seront prochainement disponibles </w:t>
      </w:r>
      <w:r w:rsidR="00FA1545">
        <w:t>sur le site de l’OCASI</w:t>
      </w:r>
    </w:p>
  </w:footnote>
  <w:footnote w:id="7">
    <w:p w14:paraId="19215476" w14:textId="23279124" w:rsidR="006268E7" w:rsidRPr="006268E7" w:rsidRDefault="006268E7">
      <w:pPr>
        <w:pStyle w:val="FootnoteText"/>
        <w:rPr>
          <w:lang w:val="fr-FR"/>
        </w:rPr>
      </w:pPr>
      <w:r>
        <w:rPr>
          <w:rStyle w:val="FootnoteReference"/>
        </w:rPr>
        <w:footnoteRef/>
      </w:r>
      <w:r>
        <w:t xml:space="preserve"> </w:t>
      </w:r>
      <w:r w:rsidR="008B641B">
        <w:t>Politique de lutte contre le racisme et l’oppression de l’OCASI :</w:t>
      </w:r>
      <w:r w:rsidR="004E6DEA" w:rsidRPr="004E6DEA">
        <w:t xml:space="preserve"> </w:t>
      </w:r>
      <w:hyperlink r:id="rId4" w:history="1">
        <w:r w:rsidR="004E6DEA" w:rsidRPr="00663A94">
          <w:rPr>
            <w:rStyle w:val="Hyperlink"/>
          </w:rPr>
          <w:t>OCASI Anti-</w:t>
        </w:r>
        <w:proofErr w:type="spellStart"/>
        <w:r w:rsidR="004E6DEA" w:rsidRPr="00663A94">
          <w:rPr>
            <w:rStyle w:val="Hyperlink"/>
          </w:rPr>
          <w:t>Racism</w:t>
        </w:r>
        <w:proofErr w:type="spellEnd"/>
        <w:r w:rsidR="004E6DEA" w:rsidRPr="00663A94">
          <w:rPr>
            <w:rStyle w:val="Hyperlink"/>
          </w:rPr>
          <w:t xml:space="preserve"> Anti-Oppression Policy | OCASI</w:t>
        </w:r>
      </w:hyperlink>
    </w:p>
  </w:footnote>
  <w:footnote w:id="8">
    <w:p w14:paraId="1AF3C1B9" w14:textId="71B29D9A" w:rsidR="007B38B7" w:rsidRPr="007B38B7" w:rsidRDefault="007B38B7">
      <w:pPr>
        <w:pStyle w:val="FootnoteText"/>
        <w:rPr>
          <w:lang w:val="fr-FR"/>
        </w:rPr>
      </w:pPr>
      <w:r>
        <w:rPr>
          <w:rStyle w:val="FootnoteReference"/>
        </w:rPr>
        <w:footnoteRef/>
      </w:r>
      <w:r>
        <w:t xml:space="preserve"> </w:t>
      </w:r>
      <w:r w:rsidR="00D33481">
        <w:t xml:space="preserve">Manuel de </w:t>
      </w:r>
      <w:r w:rsidR="009E3870">
        <w:t>collaboration sur la VBG, page 1.</w:t>
      </w:r>
    </w:p>
  </w:footnote>
  <w:footnote w:id="9">
    <w:p w14:paraId="609ADE1A" w14:textId="7ABB2BBB" w:rsidR="00F43ED7" w:rsidRPr="00F43ED7" w:rsidRDefault="00F43ED7">
      <w:pPr>
        <w:pStyle w:val="FootnoteText"/>
        <w:rPr>
          <w:lang w:val="fr-FR"/>
        </w:rPr>
      </w:pPr>
      <w:r>
        <w:rPr>
          <w:rStyle w:val="FootnoteReference"/>
        </w:rPr>
        <w:footnoteRef/>
      </w:r>
      <w:r>
        <w:t xml:space="preserve"> </w:t>
      </w:r>
      <w:r w:rsidR="00985106">
        <w:t xml:space="preserve">Une copie en français de l’outil sera bientôt disponible sur le site du projet ici : </w:t>
      </w:r>
      <w:hyperlink r:id="rId5" w:history="1">
        <w:r w:rsidR="00D328C8" w:rsidRPr="0075225A">
          <w:rPr>
            <w:rStyle w:val="Hyperlink"/>
          </w:rPr>
          <w:t>fb2f0c_03f9fb4989834ffd9fdb5a555209233a.pdf (ngbv.ca)</w:t>
        </w:r>
      </w:hyperlink>
    </w:p>
  </w:footnote>
  <w:footnote w:id="10">
    <w:p w14:paraId="25F97D58" w14:textId="6DBABE3B" w:rsidR="007370C5" w:rsidRPr="004F4C4B" w:rsidRDefault="007370C5">
      <w:pPr>
        <w:pStyle w:val="FootnoteText"/>
        <w:rPr>
          <w:lang w:val="en-CA"/>
        </w:rPr>
      </w:pPr>
      <w:r>
        <w:rPr>
          <w:rStyle w:val="FootnoteReference"/>
        </w:rPr>
        <w:footnoteRef/>
      </w:r>
      <w:r w:rsidRPr="004F4C4B">
        <w:rPr>
          <w:lang w:val="en-CA"/>
        </w:rPr>
        <w:t xml:space="preserve"> «</w:t>
      </w:r>
      <w:r w:rsidR="004F4C4B">
        <w:rPr>
          <w:lang w:val="en-US"/>
        </w:rPr>
        <w:t xml:space="preserve">A Future Without Gender-Based Violence: Building Newcomers’ Resilience Through Community Education, A Toolkit for Service Providers, page 10, </w:t>
      </w:r>
      <w:hyperlink r:id="rId6" w:history="1">
        <w:r w:rsidR="004F4C4B" w:rsidRPr="004F4C4B">
          <w:rPr>
            <w:rStyle w:val="Hyperlink"/>
            <w:lang w:val="en-CA"/>
          </w:rPr>
          <w:t>ocasi-gbv-toolkit-english-online.pdf</w:t>
        </w:r>
      </w:hyperlink>
    </w:p>
  </w:footnote>
  <w:footnote w:id="11">
    <w:p w14:paraId="38B52F99" w14:textId="48608DB7" w:rsidR="00DF3954" w:rsidRPr="009016DE" w:rsidRDefault="00DF3954">
      <w:pPr>
        <w:pStyle w:val="FootnoteText"/>
        <w:rPr>
          <w:sz w:val="16"/>
          <w:szCs w:val="16"/>
        </w:rPr>
      </w:pPr>
      <w:r>
        <w:rPr>
          <w:rStyle w:val="FootnoteReference"/>
        </w:rPr>
        <w:footnoteRef/>
      </w:r>
      <w:r w:rsidRPr="00401A43">
        <w:t xml:space="preserve"> </w:t>
      </w:r>
      <w:r w:rsidR="00401A43" w:rsidRPr="00401A43">
        <w:t>Une copie du kit d</w:t>
      </w:r>
      <w:r w:rsidR="00401A43">
        <w:t>’outils</w:t>
      </w:r>
      <w:r w:rsidR="00671D64">
        <w:t xml:space="preserve"> est disponible en anglais sur le site de l’OCASI ici : </w:t>
      </w:r>
      <w:hyperlink r:id="rId7" w:history="1">
        <w:r w:rsidR="00671D64" w:rsidRPr="009016DE">
          <w:rPr>
            <w:rStyle w:val="Hyperlink"/>
          </w:rPr>
          <w:t>ocasi-gbv-toolkit-english-online.pdf</w:t>
        </w:r>
      </w:hyperlink>
    </w:p>
  </w:footnote>
  <w:footnote w:id="12">
    <w:p w14:paraId="6DFAEDFD" w14:textId="32FC8DF4" w:rsidR="00DF3954" w:rsidRPr="000E2356" w:rsidRDefault="00DF3954">
      <w:pPr>
        <w:pStyle w:val="FootnoteText"/>
        <w:rPr>
          <w:lang w:val="en-CA"/>
        </w:rPr>
      </w:pPr>
      <w:r>
        <w:rPr>
          <w:rStyle w:val="FootnoteReference"/>
        </w:rPr>
        <w:footnoteRef/>
      </w:r>
      <w:r w:rsidRPr="000E2356">
        <w:rPr>
          <w:lang w:val="en-CA"/>
        </w:rPr>
        <w:t xml:space="preserve"> </w:t>
      </w:r>
      <w:proofErr w:type="spellStart"/>
      <w:r w:rsidR="00ED7E9B" w:rsidRPr="000E2356">
        <w:rPr>
          <w:lang w:val="en-CA"/>
        </w:rPr>
        <w:t>Tir</w:t>
      </w:r>
      <w:r w:rsidR="009016DE">
        <w:rPr>
          <w:lang w:val="en-CA"/>
        </w:rPr>
        <w:t>é</w:t>
      </w:r>
      <w:proofErr w:type="spellEnd"/>
      <w:r w:rsidR="00ED7E9B" w:rsidRPr="000E2356">
        <w:rPr>
          <w:lang w:val="en-CA"/>
        </w:rPr>
        <w:t xml:space="preserve"> du site de </w:t>
      </w:r>
      <w:proofErr w:type="spellStart"/>
      <w:r w:rsidR="00ED7E9B" w:rsidRPr="000E2356">
        <w:rPr>
          <w:lang w:val="en-CA"/>
        </w:rPr>
        <w:t>l’AMSSA</w:t>
      </w:r>
      <w:proofErr w:type="spellEnd"/>
      <w:r w:rsidR="00ED7E9B" w:rsidRPr="000E2356">
        <w:rPr>
          <w:lang w:val="en-CA"/>
        </w:rPr>
        <w:t xml:space="preserve">, </w:t>
      </w:r>
      <w:hyperlink r:id="rId8" w:history="1">
        <w:r w:rsidR="000E2356" w:rsidRPr="000E2356">
          <w:rPr>
            <w:rStyle w:val="Hyperlink"/>
            <w:lang w:val="en-CA"/>
          </w:rPr>
          <w:t>LGBTQ2I+ Newcomers Critical Issues: An E-learning Course for Service Providers – AMSSA</w:t>
        </w:r>
      </w:hyperlink>
    </w:p>
  </w:footnote>
  <w:footnote w:id="13">
    <w:p w14:paraId="7FAAC179" w14:textId="22637AAD" w:rsidR="00026619" w:rsidRPr="00ED7E9B" w:rsidRDefault="00026619">
      <w:pPr>
        <w:pStyle w:val="FootnoteText"/>
      </w:pPr>
      <w:r>
        <w:rPr>
          <w:rStyle w:val="FootnoteReference"/>
        </w:rPr>
        <w:footnoteRef/>
      </w:r>
      <w:r w:rsidRPr="00ED7E9B">
        <w:t xml:space="preserve"> </w:t>
      </w:r>
      <w:r w:rsidR="000E2356">
        <w:t xml:space="preserve">Tiré du site </w:t>
      </w:r>
      <w:r w:rsidR="006072FE">
        <w:t xml:space="preserve">Positive </w:t>
      </w:r>
      <w:proofErr w:type="spellStart"/>
      <w:r w:rsidR="006072FE">
        <w:t>Spaces</w:t>
      </w:r>
      <w:proofErr w:type="spellEnd"/>
      <w:r w:rsidR="006072FE">
        <w:t xml:space="preserve"> Initiative, </w:t>
      </w:r>
      <w:hyperlink r:id="rId9" w:history="1">
        <w:r w:rsidR="00CF2AC5" w:rsidRPr="004C2EE9">
          <w:rPr>
            <w:rStyle w:val="Hyperlink"/>
          </w:rPr>
          <w:t xml:space="preserve">Home page | Positive </w:t>
        </w:r>
        <w:proofErr w:type="spellStart"/>
        <w:r w:rsidR="00CF2AC5" w:rsidRPr="004C2EE9">
          <w:rPr>
            <w:rStyle w:val="Hyperlink"/>
          </w:rPr>
          <w:t>Spaces</w:t>
        </w:r>
        <w:proofErr w:type="spellEnd"/>
        <w:r w:rsidR="00CF2AC5" w:rsidRPr="004C2EE9">
          <w:rPr>
            <w:rStyle w:val="Hyperlink"/>
          </w:rPr>
          <w:t xml:space="preserve"> Initiative</w:t>
        </w:r>
      </w:hyperlink>
    </w:p>
  </w:footnote>
  <w:footnote w:id="14">
    <w:p w14:paraId="63291604" w14:textId="73FA0F09" w:rsidR="006D6F25" w:rsidRPr="00B74389" w:rsidRDefault="00E64200">
      <w:pPr>
        <w:pStyle w:val="FootnoteText"/>
        <w:rPr>
          <w:sz w:val="16"/>
          <w:szCs w:val="16"/>
          <w:lang w:val="fr-FR"/>
        </w:rPr>
      </w:pPr>
      <w:r>
        <w:rPr>
          <w:rStyle w:val="FootnoteReference"/>
        </w:rPr>
        <w:t>:</w:t>
      </w:r>
      <w:r w:rsidR="00B74389">
        <w:rPr>
          <w:rStyle w:val="FootnoteReference"/>
        </w:rPr>
        <w:t>u</w:t>
      </w:r>
      <w:proofErr w:type="gramStart"/>
      <w:r w:rsidR="00221381">
        <w:t>ne</w:t>
      </w:r>
      <w:proofErr w:type="gramEnd"/>
      <w:r w:rsidR="00221381">
        <w:t xml:space="preserve"> copie du kit de démarrage est disponible en anglais sur le site </w:t>
      </w:r>
      <w:r>
        <w:t xml:space="preserve">the Positive </w:t>
      </w:r>
      <w:proofErr w:type="spellStart"/>
      <w:r>
        <w:t>Spaces</w:t>
      </w:r>
      <w:proofErr w:type="spellEnd"/>
      <w:r>
        <w:t xml:space="preserve"> ici</w:t>
      </w:r>
      <w:r w:rsidR="00B74389">
        <w:t> :</w:t>
      </w:r>
      <w:r>
        <w:t xml:space="preserve"> </w:t>
      </w:r>
      <w:hyperlink r:id="rId10" w:history="1">
        <w:r w:rsidR="00221381" w:rsidRPr="00B74389">
          <w:rPr>
            <w:rStyle w:val="Hyperlink"/>
          </w:rPr>
          <w:t>psi-kit-en_0.pdf (positivespaces.ca)</w:t>
        </w:r>
      </w:hyperlink>
    </w:p>
  </w:footnote>
  <w:footnote w:id="15">
    <w:p w14:paraId="668CDACB" w14:textId="1BB91B6A" w:rsidR="00951F61" w:rsidRPr="008C0EA0" w:rsidRDefault="00951F61">
      <w:pPr>
        <w:pStyle w:val="FootnoteText"/>
        <w:rPr>
          <w:lang w:val="en-CA"/>
        </w:rPr>
      </w:pPr>
      <w:r>
        <w:rPr>
          <w:rStyle w:val="FootnoteReference"/>
        </w:rPr>
        <w:footnoteRef/>
      </w:r>
      <w:r w:rsidRPr="008C0EA0">
        <w:rPr>
          <w:lang w:val="en-CA"/>
        </w:rPr>
        <w:t xml:space="preserve"> </w:t>
      </w:r>
      <w:proofErr w:type="spellStart"/>
      <w:r w:rsidR="00917F4E" w:rsidRPr="008C0EA0">
        <w:rPr>
          <w:lang w:val="en-CA"/>
        </w:rPr>
        <w:t>Tiré</w:t>
      </w:r>
      <w:proofErr w:type="spellEnd"/>
      <w:r w:rsidR="00917F4E" w:rsidRPr="008C0EA0">
        <w:rPr>
          <w:lang w:val="en-CA"/>
        </w:rPr>
        <w:t xml:space="preserve"> du site</w:t>
      </w:r>
      <w:r w:rsidR="009E0336" w:rsidRPr="008C0EA0">
        <w:rPr>
          <w:lang w:val="en-CA"/>
        </w:rPr>
        <w:t xml:space="preserve"> de </w:t>
      </w:r>
      <w:proofErr w:type="spellStart"/>
      <w:r w:rsidR="009E0336" w:rsidRPr="008C0EA0">
        <w:rPr>
          <w:lang w:val="en-CA"/>
        </w:rPr>
        <w:t>l’AMSSA</w:t>
      </w:r>
      <w:proofErr w:type="spellEnd"/>
      <w:r w:rsidR="009E0336" w:rsidRPr="008C0EA0">
        <w:rPr>
          <w:lang w:val="en-CA"/>
        </w:rPr>
        <w:t xml:space="preserve">, </w:t>
      </w:r>
      <w:hyperlink r:id="rId11" w:history="1">
        <w:r w:rsidR="00486F99" w:rsidRPr="008C0EA0">
          <w:rPr>
            <w:rStyle w:val="Hyperlink"/>
            <w:lang w:val="en-CA"/>
          </w:rPr>
          <w:t>Guide: A Principles-based Approach to Supporting LINC Learners – AMSSA</w:t>
        </w:r>
      </w:hyperlink>
    </w:p>
  </w:footnote>
  <w:footnote w:id="16">
    <w:p w14:paraId="42378940" w14:textId="3558E3B5" w:rsidR="008E0301" w:rsidRPr="008C0EA0" w:rsidRDefault="008E0301">
      <w:pPr>
        <w:pStyle w:val="FootnoteText"/>
        <w:rPr>
          <w:lang w:val="en-CA"/>
        </w:rPr>
      </w:pPr>
      <w:r>
        <w:rPr>
          <w:rStyle w:val="FootnoteReference"/>
        </w:rPr>
        <w:footnoteRef/>
      </w:r>
      <w:r w:rsidRPr="008C0EA0">
        <w:rPr>
          <w:lang w:val="en-CA"/>
        </w:rPr>
        <w:t xml:space="preserve"> </w:t>
      </w:r>
      <w:r w:rsidR="008C0EA0" w:rsidRPr="008C0EA0">
        <w:rPr>
          <w:lang w:val="en-CA"/>
        </w:rPr>
        <w:t xml:space="preserve">Working Towards Change: Understanding and Addressing Newcomer Housing needs, </w:t>
      </w:r>
      <w:hyperlink r:id="rId12" w:history="1">
        <w:r w:rsidR="008C0EA0" w:rsidRPr="008C0EA0">
          <w:rPr>
            <w:rStyle w:val="Hyperlink"/>
            <w:lang w:val="en-CA"/>
          </w:rPr>
          <w:t>Working Towards Change: Understanding and Addressing Newcomer Housing Needs – AMSSA</w:t>
        </w:r>
      </w:hyperlink>
    </w:p>
  </w:footnote>
  <w:footnote w:id="17">
    <w:p w14:paraId="0B7679BA" w14:textId="047FC7FC" w:rsidR="000C4794" w:rsidRPr="006C73B8" w:rsidRDefault="000C4794">
      <w:pPr>
        <w:pStyle w:val="FootnoteText"/>
        <w:rPr>
          <w:lang w:val="en-CA"/>
        </w:rPr>
      </w:pPr>
      <w:r>
        <w:rPr>
          <w:rStyle w:val="FootnoteReference"/>
        </w:rPr>
        <w:footnoteRef/>
      </w:r>
      <w:r w:rsidRPr="006C73B8">
        <w:rPr>
          <w:lang w:val="en-CA"/>
        </w:rPr>
        <w:t xml:space="preserve"> </w:t>
      </w:r>
      <w:r w:rsidR="00E56C8D" w:rsidRPr="006C73B8">
        <w:rPr>
          <w:lang w:val="en-CA"/>
        </w:rPr>
        <w:t>Ibid.</w:t>
      </w:r>
    </w:p>
  </w:footnote>
  <w:footnote w:id="18">
    <w:p w14:paraId="71FB6CBD" w14:textId="54896856" w:rsidR="00562529" w:rsidRPr="006C73B8" w:rsidRDefault="00562529">
      <w:pPr>
        <w:pStyle w:val="FootnoteText"/>
        <w:rPr>
          <w:lang w:val="en-CA"/>
        </w:rPr>
      </w:pPr>
      <w:r>
        <w:rPr>
          <w:rStyle w:val="FootnoteReference"/>
        </w:rPr>
        <w:footnoteRef/>
      </w:r>
      <w:r w:rsidRPr="006C73B8">
        <w:rPr>
          <w:lang w:val="en-CA"/>
        </w:rPr>
        <w:t xml:space="preserve"> </w:t>
      </w:r>
      <w:r w:rsidR="00DC20D9" w:rsidRPr="006C73B8">
        <w:rPr>
          <w:lang w:val="en-CA"/>
        </w:rPr>
        <w:t>Ibid.</w:t>
      </w:r>
    </w:p>
  </w:footnote>
  <w:footnote w:id="19">
    <w:p w14:paraId="3EB6A477" w14:textId="1EAF46F9" w:rsidR="00F77F17" w:rsidRPr="006C73B8" w:rsidRDefault="00F77F17">
      <w:pPr>
        <w:pStyle w:val="FootnoteText"/>
        <w:rPr>
          <w:lang w:val="en-CA"/>
        </w:rPr>
      </w:pPr>
      <w:r>
        <w:rPr>
          <w:rStyle w:val="FootnoteReference"/>
        </w:rPr>
        <w:footnoteRef/>
      </w:r>
      <w:r w:rsidRPr="006C73B8">
        <w:rPr>
          <w:lang w:val="en-CA"/>
        </w:rPr>
        <w:t xml:space="preserve"> </w:t>
      </w:r>
      <w:r w:rsidR="006C73B8" w:rsidRPr="006C73B8">
        <w:rPr>
          <w:lang w:val="en-CA"/>
        </w:rPr>
        <w:t xml:space="preserve">OCASI, Mental Health Promotion, </w:t>
      </w:r>
      <w:hyperlink r:id="rId13" w:history="1">
        <w:r w:rsidR="006C73B8" w:rsidRPr="006C73B8">
          <w:rPr>
            <w:rStyle w:val="Hyperlink"/>
            <w:lang w:val="en-CA"/>
          </w:rPr>
          <w:t>Mental Health Promotion | OCASI</w:t>
        </w:r>
      </w:hyperlink>
    </w:p>
  </w:footnote>
  <w:footnote w:id="20">
    <w:p w14:paraId="73CD6ABC" w14:textId="750C4C9D" w:rsidR="0014528B" w:rsidRPr="0043082A" w:rsidRDefault="0014528B">
      <w:pPr>
        <w:pStyle w:val="FootnoteText"/>
        <w:rPr>
          <w:sz w:val="16"/>
          <w:szCs w:val="16"/>
        </w:rPr>
      </w:pPr>
      <w:r>
        <w:rPr>
          <w:rStyle w:val="FootnoteReference"/>
        </w:rPr>
        <w:footnoteRef/>
      </w:r>
      <w:r>
        <w:t xml:space="preserve"> Une copie en anglais des lignes directrices est disponible sur le site de l’OCASI ici :</w:t>
      </w:r>
      <w:r w:rsidRPr="006C73B8">
        <w:t xml:space="preserve"> </w:t>
      </w:r>
      <w:hyperlink r:id="rId14" w:history="1">
        <w:r w:rsidR="0043082A" w:rsidRPr="0043082A">
          <w:rPr>
            <w:rStyle w:val="Hyperlink"/>
          </w:rPr>
          <w:t>OCASI TVIA Guidelines</w:t>
        </w:r>
      </w:hyperlink>
    </w:p>
  </w:footnote>
  <w:footnote w:id="21">
    <w:p w14:paraId="622CB00A" w14:textId="027D8780" w:rsidR="001568EB" w:rsidRPr="00B06D06" w:rsidRDefault="001568EB" w:rsidP="00B06D06">
      <w:pPr>
        <w:pStyle w:val="FootnoteText"/>
        <w:rPr>
          <w:lang w:val="en-US"/>
        </w:rPr>
      </w:pPr>
      <w:r>
        <w:rPr>
          <w:rStyle w:val="FootnoteReference"/>
        </w:rPr>
        <w:footnoteRef/>
      </w:r>
      <w:r w:rsidRPr="001568EB">
        <w:rPr>
          <w:lang w:val="en-CA"/>
        </w:rPr>
        <w:t xml:space="preserve"> </w:t>
      </w:r>
      <w:r w:rsidR="00B06D06">
        <w:rPr>
          <w:lang w:val="en-US"/>
        </w:rPr>
        <w:t xml:space="preserve">Rural Renewal Summit, What We Heard Report, page 2: </w:t>
      </w:r>
      <w:hyperlink r:id="rId15" w:history="1">
        <w:r w:rsidR="00B06D06" w:rsidRPr="00B06D06">
          <w:rPr>
            <w:rStyle w:val="Hyperlink"/>
            <w:lang w:val="en-CA"/>
          </w:rPr>
          <w:t>Rural Renewal Summit What We Heard Report (aaisa.ca)</w:t>
        </w:r>
      </w:hyperlink>
    </w:p>
  </w:footnote>
  <w:footnote w:id="22">
    <w:p w14:paraId="340D879C" w14:textId="0D19F52E" w:rsidR="004D6CF1" w:rsidRPr="00881DA8" w:rsidRDefault="004D6CF1" w:rsidP="00532611">
      <w:pPr>
        <w:pStyle w:val="FootnoteText"/>
      </w:pPr>
      <w:r>
        <w:rPr>
          <w:rStyle w:val="FootnoteReference"/>
        </w:rPr>
        <w:footnoteRef/>
      </w:r>
      <w:r w:rsidRPr="00881DA8">
        <w:t xml:space="preserve"> </w:t>
      </w:r>
      <w:r w:rsidR="00881DA8" w:rsidRPr="00881DA8">
        <w:t>Gouvernement de la Colombie-B</w:t>
      </w:r>
      <w:r w:rsidR="00881DA8">
        <w:t xml:space="preserve">ritannique : </w:t>
      </w:r>
      <w:hyperlink r:id="rId16" w:anchor=":~:text=Please%20contact%20the%2024%2DHour,many%20Indigenous%20people%20in%20BC." w:history="1">
        <w:r w:rsidR="00532611" w:rsidRPr="00532611">
          <w:rPr>
            <w:rStyle w:val="Hyperlink"/>
          </w:rPr>
          <w:t xml:space="preserve">Soutien aux survivants des pensionnats indiens | </w:t>
        </w:r>
        <w:proofErr w:type="spellStart"/>
        <w:r w:rsidR="00532611" w:rsidRPr="00532611">
          <w:rPr>
            <w:rStyle w:val="Hyperlink"/>
          </w:rPr>
          <w:t>HelpStartsHere</w:t>
        </w:r>
        <w:proofErr w:type="spellEnd"/>
        <w:r w:rsidR="00532611" w:rsidRPr="00532611">
          <w:rPr>
            <w:rStyle w:val="Hyperlink"/>
          </w:rPr>
          <w:t xml:space="preserve"> (gov.bc.ca)</w:t>
        </w:r>
      </w:hyperlink>
    </w:p>
  </w:footnote>
  <w:footnote w:id="23">
    <w:p w14:paraId="4A1F88D1" w14:textId="2CEF15F6" w:rsidR="004D6CF1" w:rsidRPr="004D0944" w:rsidRDefault="004D6CF1" w:rsidP="004D0944">
      <w:pPr>
        <w:pStyle w:val="FootnoteText"/>
        <w:rPr>
          <w:lang w:val="en-CA"/>
        </w:rPr>
      </w:pPr>
      <w:r>
        <w:rPr>
          <w:rStyle w:val="FootnoteReference"/>
        </w:rPr>
        <w:footnoteRef/>
      </w:r>
      <w:r w:rsidRPr="005F2721">
        <w:rPr>
          <w:lang w:val="en-CA"/>
        </w:rPr>
        <w:t xml:space="preserve"> </w:t>
      </w:r>
      <w:r w:rsidR="005F2721" w:rsidRPr="005F2721">
        <w:rPr>
          <w:lang w:val="en-CA"/>
        </w:rPr>
        <w:t xml:space="preserve">Native Counseling Services of Alberta: </w:t>
      </w:r>
      <w:hyperlink r:id="rId17" w:history="1">
        <w:r w:rsidR="005F2721" w:rsidRPr="005F2721">
          <w:rPr>
            <w:rStyle w:val="Hyperlink"/>
            <w:lang w:val="en-CA"/>
          </w:rPr>
          <w:t>Residential School Health Support Program | NCSA</w:t>
        </w:r>
      </w:hyperlink>
      <w:r w:rsidR="005F2721" w:rsidRPr="005F2721">
        <w:rPr>
          <w:rStyle w:val="Hyperlink"/>
          <w:lang w:val="en-CA"/>
        </w:rPr>
        <w:t xml:space="preserve"> </w:t>
      </w:r>
    </w:p>
  </w:footnote>
  <w:footnote w:id="24">
    <w:p w14:paraId="48110979" w14:textId="17A212ED" w:rsidR="00B93AA2" w:rsidRPr="00A65C14" w:rsidRDefault="00B93AA2" w:rsidP="00A65C14">
      <w:pPr>
        <w:pStyle w:val="FootnoteText"/>
        <w:rPr>
          <w:lang w:val="en-CA"/>
        </w:rPr>
      </w:pPr>
      <w:r>
        <w:rPr>
          <w:rStyle w:val="FootnoteReference"/>
        </w:rPr>
        <w:footnoteRef/>
      </w:r>
      <w:r w:rsidRPr="00A65C14">
        <w:rPr>
          <w:lang w:val="en-CA"/>
        </w:rPr>
        <w:t xml:space="preserve"> </w:t>
      </w:r>
      <w:proofErr w:type="spellStart"/>
      <w:r w:rsidR="005F2721" w:rsidRPr="004D0944">
        <w:rPr>
          <w:lang w:val="en-CA"/>
        </w:rPr>
        <w:t>Gouvernement</w:t>
      </w:r>
      <w:proofErr w:type="spellEnd"/>
      <w:r w:rsidR="005F2721" w:rsidRPr="004D0944">
        <w:rPr>
          <w:lang w:val="en-CA"/>
        </w:rPr>
        <w:t xml:space="preserve"> du </w:t>
      </w:r>
      <w:proofErr w:type="gramStart"/>
      <w:r w:rsidR="005F2721" w:rsidRPr="004D0944">
        <w:rPr>
          <w:lang w:val="en-CA"/>
        </w:rPr>
        <w:t>Manitoba :</w:t>
      </w:r>
      <w:proofErr w:type="gramEnd"/>
      <w:r w:rsidR="005F2721" w:rsidRPr="004D0944">
        <w:rPr>
          <w:lang w:val="en-CA"/>
        </w:rPr>
        <w:t xml:space="preserve"> </w:t>
      </w:r>
      <w:hyperlink r:id="rId18" w:history="1">
        <w:r w:rsidR="005F2721" w:rsidRPr="004D0944">
          <w:rPr>
            <w:rStyle w:val="Hyperlink"/>
            <w:lang w:val="en-CA"/>
          </w:rPr>
          <w:t xml:space="preserve">Province of Manitoba | </w:t>
        </w:r>
        <w:proofErr w:type="spellStart"/>
        <w:r w:rsidR="005F2721" w:rsidRPr="004D0944">
          <w:rPr>
            <w:rStyle w:val="Hyperlink"/>
            <w:lang w:val="en-CA"/>
          </w:rPr>
          <w:t>inr</w:t>
        </w:r>
        <w:proofErr w:type="spellEnd"/>
        <w:r w:rsidR="005F2721" w:rsidRPr="004D0944">
          <w:rPr>
            <w:rStyle w:val="Hyperlink"/>
            <w:lang w:val="en-CA"/>
          </w:rPr>
          <w:t xml:space="preserve"> - Manitoba Indian Residential Schools (gov.mb.ca)</w:t>
        </w:r>
      </w:hyperlink>
      <w:r w:rsidR="005F2721">
        <w:rPr>
          <w:rStyle w:val="Hyperlink"/>
          <w:lang w:val="en-CA"/>
        </w:rPr>
        <w:t xml:space="preserve"> </w:t>
      </w:r>
    </w:p>
  </w:footnote>
  <w:footnote w:id="25">
    <w:p w14:paraId="08F92E83" w14:textId="128CA026" w:rsidR="009755FA" w:rsidRPr="00475809" w:rsidRDefault="009755FA">
      <w:pPr>
        <w:pStyle w:val="FootnoteText"/>
        <w:rPr>
          <w:lang w:val="en-CA"/>
        </w:rPr>
      </w:pPr>
      <w:r>
        <w:rPr>
          <w:rStyle w:val="FootnoteReference"/>
        </w:rPr>
        <w:footnoteRef/>
      </w:r>
      <w:r w:rsidRPr="00475809">
        <w:rPr>
          <w:lang w:val="en-CA"/>
        </w:rPr>
        <w:t xml:space="preserve"> </w:t>
      </w:r>
      <w:r w:rsidR="00A95DCF" w:rsidRPr="00475809">
        <w:rPr>
          <w:lang w:val="en-CA"/>
        </w:rPr>
        <w:t xml:space="preserve">Programme EAL - – </w:t>
      </w:r>
      <w:proofErr w:type="spellStart"/>
      <w:r w:rsidR="00A95DCF" w:rsidRPr="00475809">
        <w:rPr>
          <w:lang w:val="en-CA"/>
        </w:rPr>
        <w:t>Askii</w:t>
      </w:r>
      <w:proofErr w:type="spellEnd"/>
      <w:r w:rsidR="00A95DCF" w:rsidRPr="00475809">
        <w:rPr>
          <w:lang w:val="en-CA"/>
        </w:rPr>
        <w:t xml:space="preserve"> </w:t>
      </w:r>
      <w:proofErr w:type="spellStart"/>
      <w:r w:rsidR="00A95DCF" w:rsidRPr="00475809">
        <w:rPr>
          <w:lang w:val="en-CA"/>
        </w:rPr>
        <w:t>Akawa</w:t>
      </w:r>
      <w:proofErr w:type="spellEnd"/>
      <w:r w:rsidR="00A95DCF" w:rsidRPr="00475809">
        <w:rPr>
          <w:lang w:val="en-CA"/>
        </w:rPr>
        <w:t xml:space="preserve"> </w:t>
      </w:r>
      <w:proofErr w:type="spellStart"/>
      <w:r w:rsidR="00A95DCF" w:rsidRPr="00475809">
        <w:rPr>
          <w:lang w:val="en-CA"/>
        </w:rPr>
        <w:t>Asotamaatowin</w:t>
      </w:r>
      <w:proofErr w:type="spellEnd"/>
      <w:r w:rsidR="00A95DCF" w:rsidRPr="00475809">
        <w:rPr>
          <w:lang w:val="en-CA"/>
        </w:rPr>
        <w:t xml:space="preserve">: Land and Treaties, </w:t>
      </w:r>
      <w:hyperlink r:id="rId19" w:anchor=":~:text=The%20Askii%20Akawa%20Asotamaatowin%3A%20Land,to%20the%20development%20of%20Canada." w:history="1">
        <w:r w:rsidR="00A95DCF" w:rsidRPr="00475809">
          <w:rPr>
            <w:rStyle w:val="Hyperlink"/>
            <w:lang w:val="en-CA"/>
          </w:rPr>
          <w:t xml:space="preserve">EAL Curriculum - </w:t>
        </w:r>
        <w:proofErr w:type="spellStart"/>
        <w:r w:rsidR="00A95DCF" w:rsidRPr="00475809">
          <w:rPr>
            <w:rStyle w:val="Hyperlink"/>
            <w:lang w:val="en-CA"/>
          </w:rPr>
          <w:t>Askii</w:t>
        </w:r>
        <w:proofErr w:type="spellEnd"/>
        <w:r w:rsidR="00A95DCF" w:rsidRPr="00475809">
          <w:rPr>
            <w:rStyle w:val="Hyperlink"/>
            <w:lang w:val="en-CA"/>
          </w:rPr>
          <w:t xml:space="preserve"> </w:t>
        </w:r>
        <w:proofErr w:type="spellStart"/>
        <w:r w:rsidR="00A95DCF" w:rsidRPr="00475809">
          <w:rPr>
            <w:rStyle w:val="Hyperlink"/>
            <w:lang w:val="en-CA"/>
          </w:rPr>
          <w:t>Akawa</w:t>
        </w:r>
        <w:proofErr w:type="spellEnd"/>
        <w:r w:rsidR="00A95DCF" w:rsidRPr="00475809">
          <w:rPr>
            <w:rStyle w:val="Hyperlink"/>
            <w:lang w:val="en-CA"/>
          </w:rPr>
          <w:t xml:space="preserve"> </w:t>
        </w:r>
        <w:proofErr w:type="spellStart"/>
        <w:r w:rsidR="00A95DCF" w:rsidRPr="00475809">
          <w:rPr>
            <w:rStyle w:val="Hyperlink"/>
            <w:lang w:val="en-CA"/>
          </w:rPr>
          <w:t>Asotamaatowin</w:t>
        </w:r>
        <w:proofErr w:type="spellEnd"/>
        <w:r w:rsidR="00A95DCF" w:rsidRPr="00475809">
          <w:rPr>
            <w:rStyle w:val="Hyperlink"/>
            <w:lang w:val="en-CA"/>
          </w:rPr>
          <w:t>: Land and Treaties - MANSO (mansomanitoba.ca)</w:t>
        </w:r>
      </w:hyperlink>
      <w:r w:rsidR="00A95DCF">
        <w:rPr>
          <w:rStyle w:val="Hyperlink"/>
          <w:lang w:val="en-CA"/>
        </w:rPr>
        <w:t xml:space="preserve"> </w:t>
      </w:r>
    </w:p>
  </w:footnote>
  <w:footnote w:id="26">
    <w:p w14:paraId="20AD35BB" w14:textId="77777777" w:rsidR="003264FE" w:rsidRPr="003264FE" w:rsidRDefault="00A95DCF" w:rsidP="003264FE">
      <w:pPr>
        <w:pStyle w:val="FootnoteText"/>
        <w:rPr>
          <w:lang w:val="en-CA"/>
        </w:rPr>
      </w:pPr>
      <w:r>
        <w:rPr>
          <w:rStyle w:val="FootnoteReference"/>
        </w:rPr>
        <w:footnoteRef/>
      </w:r>
      <w:r w:rsidRPr="003264FE">
        <w:rPr>
          <w:lang w:val="en-CA"/>
        </w:rPr>
        <w:t xml:space="preserve"> </w:t>
      </w:r>
      <w:proofErr w:type="spellStart"/>
      <w:r w:rsidRPr="003264FE">
        <w:rPr>
          <w:lang w:val="en-CA"/>
        </w:rPr>
        <w:t>Tiré</w:t>
      </w:r>
      <w:proofErr w:type="spellEnd"/>
      <w:r w:rsidRPr="003264FE">
        <w:rPr>
          <w:lang w:val="en-CA"/>
        </w:rPr>
        <w:t xml:space="preserve"> du site de </w:t>
      </w:r>
      <w:proofErr w:type="spellStart"/>
      <w:r w:rsidRPr="003264FE">
        <w:rPr>
          <w:lang w:val="en-CA"/>
        </w:rPr>
        <w:t>l’AMSSA</w:t>
      </w:r>
      <w:proofErr w:type="spellEnd"/>
      <w:r w:rsidRPr="003264FE">
        <w:rPr>
          <w:lang w:val="en-CA"/>
        </w:rPr>
        <w:t xml:space="preserve"> : </w:t>
      </w:r>
      <w:hyperlink r:id="rId20" w:anchor=":~:text=Non%2DProfit%20Sector-,AMSSA%20Booklet%3A%20Disrupting%20Current%20Colonial%20Practices%20and%20Structures%20in,Immigration%20and%20Non%2DProfit%20Sector&amp;text=On%20September%2024%2C%202020%2C%20the,mind%20and%20an%20open%20heart." w:history="1">
        <w:r w:rsidR="003264FE" w:rsidRPr="003264FE">
          <w:rPr>
            <w:rStyle w:val="Hyperlink"/>
            <w:lang w:val="en-CA"/>
          </w:rPr>
          <w:t>AMSSA Booklet: Disrupting Current Colonial Practices and Structures in the Immigration and Non-Profit Sector – AMSSA</w:t>
        </w:r>
      </w:hyperlink>
    </w:p>
    <w:p w14:paraId="6CD1E25D" w14:textId="2FF30B1F" w:rsidR="00A95DCF" w:rsidRPr="003264FE" w:rsidRDefault="00A95DCF">
      <w:pPr>
        <w:pStyle w:val="FootnoteText"/>
        <w:rPr>
          <w:lang w:val="en-C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743C"/>
    <w:multiLevelType w:val="hybridMultilevel"/>
    <w:tmpl w:val="E5464C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CD248C"/>
    <w:multiLevelType w:val="hybridMultilevel"/>
    <w:tmpl w:val="2DB4A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DB641A"/>
    <w:multiLevelType w:val="hybridMultilevel"/>
    <w:tmpl w:val="2064F9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1A93362"/>
    <w:multiLevelType w:val="hybridMultilevel"/>
    <w:tmpl w:val="F2288D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3AC56F8"/>
    <w:multiLevelType w:val="hybridMultilevel"/>
    <w:tmpl w:val="01E61E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311696C"/>
    <w:multiLevelType w:val="hybridMultilevel"/>
    <w:tmpl w:val="4BEE6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6953D2"/>
    <w:multiLevelType w:val="hybridMultilevel"/>
    <w:tmpl w:val="5C440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F6C704E"/>
    <w:multiLevelType w:val="hybridMultilevel"/>
    <w:tmpl w:val="74A0B6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6895C67"/>
    <w:multiLevelType w:val="hybridMultilevel"/>
    <w:tmpl w:val="3330471C"/>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9" w15:restartNumberingAfterBreak="0">
    <w:nsid w:val="38537A5D"/>
    <w:multiLevelType w:val="hybridMultilevel"/>
    <w:tmpl w:val="4A5C29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1117992"/>
    <w:multiLevelType w:val="hybridMultilevel"/>
    <w:tmpl w:val="F612BC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A635C8D"/>
    <w:multiLevelType w:val="hybridMultilevel"/>
    <w:tmpl w:val="D1E4C9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C0C2E02"/>
    <w:multiLevelType w:val="hybridMultilevel"/>
    <w:tmpl w:val="5FDCE2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24664812">
    <w:abstractNumId w:val="4"/>
  </w:num>
  <w:num w:numId="2" w16cid:durableId="1651595557">
    <w:abstractNumId w:val="5"/>
  </w:num>
  <w:num w:numId="3" w16cid:durableId="864057443">
    <w:abstractNumId w:val="10"/>
  </w:num>
  <w:num w:numId="4" w16cid:durableId="2120366818">
    <w:abstractNumId w:val="7"/>
  </w:num>
  <w:num w:numId="5" w16cid:durableId="1042940669">
    <w:abstractNumId w:val="11"/>
  </w:num>
  <w:num w:numId="6" w16cid:durableId="2008245154">
    <w:abstractNumId w:val="2"/>
  </w:num>
  <w:num w:numId="7" w16cid:durableId="597179466">
    <w:abstractNumId w:val="6"/>
  </w:num>
  <w:num w:numId="8" w16cid:durableId="780223016">
    <w:abstractNumId w:val="8"/>
  </w:num>
  <w:num w:numId="9" w16cid:durableId="1195655575">
    <w:abstractNumId w:val="0"/>
  </w:num>
  <w:num w:numId="10" w16cid:durableId="896208913">
    <w:abstractNumId w:val="12"/>
  </w:num>
  <w:num w:numId="11" w16cid:durableId="1030567146">
    <w:abstractNumId w:val="9"/>
  </w:num>
  <w:num w:numId="12" w16cid:durableId="974943309">
    <w:abstractNumId w:val="3"/>
  </w:num>
  <w:num w:numId="13" w16cid:durableId="546378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B0"/>
    <w:rsid w:val="00000176"/>
    <w:rsid w:val="00001DFB"/>
    <w:rsid w:val="000049B1"/>
    <w:rsid w:val="00011F52"/>
    <w:rsid w:val="0001453A"/>
    <w:rsid w:val="00021C06"/>
    <w:rsid w:val="00023A69"/>
    <w:rsid w:val="000242C9"/>
    <w:rsid w:val="00026107"/>
    <w:rsid w:val="00026619"/>
    <w:rsid w:val="00042E8C"/>
    <w:rsid w:val="00043952"/>
    <w:rsid w:val="0005013B"/>
    <w:rsid w:val="00051BB3"/>
    <w:rsid w:val="00052165"/>
    <w:rsid w:val="00053180"/>
    <w:rsid w:val="00057B17"/>
    <w:rsid w:val="000612C3"/>
    <w:rsid w:val="0006780A"/>
    <w:rsid w:val="00075982"/>
    <w:rsid w:val="00077CCC"/>
    <w:rsid w:val="00080033"/>
    <w:rsid w:val="00084608"/>
    <w:rsid w:val="00085123"/>
    <w:rsid w:val="00093356"/>
    <w:rsid w:val="00093591"/>
    <w:rsid w:val="00096C7C"/>
    <w:rsid w:val="000B4111"/>
    <w:rsid w:val="000C4794"/>
    <w:rsid w:val="000C5A97"/>
    <w:rsid w:val="000D2C94"/>
    <w:rsid w:val="000D2E4A"/>
    <w:rsid w:val="000E021D"/>
    <w:rsid w:val="000E2356"/>
    <w:rsid w:val="000E3B72"/>
    <w:rsid w:val="000E643B"/>
    <w:rsid w:val="000F10E6"/>
    <w:rsid w:val="000F166E"/>
    <w:rsid w:val="000F2097"/>
    <w:rsid w:val="000F2571"/>
    <w:rsid w:val="00107807"/>
    <w:rsid w:val="00116585"/>
    <w:rsid w:val="00117D97"/>
    <w:rsid w:val="00125C1C"/>
    <w:rsid w:val="0012709B"/>
    <w:rsid w:val="00142E2D"/>
    <w:rsid w:val="0014377D"/>
    <w:rsid w:val="00144BE6"/>
    <w:rsid w:val="0014528B"/>
    <w:rsid w:val="00152ECE"/>
    <w:rsid w:val="00154027"/>
    <w:rsid w:val="001568EB"/>
    <w:rsid w:val="00157AC2"/>
    <w:rsid w:val="001663FE"/>
    <w:rsid w:val="00166F8C"/>
    <w:rsid w:val="001673F2"/>
    <w:rsid w:val="00170C90"/>
    <w:rsid w:val="001710E8"/>
    <w:rsid w:val="001739F2"/>
    <w:rsid w:val="00175727"/>
    <w:rsid w:val="00177400"/>
    <w:rsid w:val="00177A6B"/>
    <w:rsid w:val="0018338F"/>
    <w:rsid w:val="00185497"/>
    <w:rsid w:val="001905B1"/>
    <w:rsid w:val="001923A9"/>
    <w:rsid w:val="00195961"/>
    <w:rsid w:val="00197FCA"/>
    <w:rsid w:val="001A63CC"/>
    <w:rsid w:val="001A6504"/>
    <w:rsid w:val="001B7AB1"/>
    <w:rsid w:val="001C130E"/>
    <w:rsid w:val="001C17C4"/>
    <w:rsid w:val="001C2976"/>
    <w:rsid w:val="001C4156"/>
    <w:rsid w:val="001C66FF"/>
    <w:rsid w:val="001C7653"/>
    <w:rsid w:val="001D0E5F"/>
    <w:rsid w:val="001D4C38"/>
    <w:rsid w:val="001D58C3"/>
    <w:rsid w:val="001D5BD9"/>
    <w:rsid w:val="001D710D"/>
    <w:rsid w:val="001E0E5E"/>
    <w:rsid w:val="001E1AF9"/>
    <w:rsid w:val="001E658C"/>
    <w:rsid w:val="001F53E8"/>
    <w:rsid w:val="001F7841"/>
    <w:rsid w:val="002028EB"/>
    <w:rsid w:val="00202DA3"/>
    <w:rsid w:val="00204CDA"/>
    <w:rsid w:val="00206A94"/>
    <w:rsid w:val="00217EEB"/>
    <w:rsid w:val="0022057F"/>
    <w:rsid w:val="00221381"/>
    <w:rsid w:val="0022492B"/>
    <w:rsid w:val="00236981"/>
    <w:rsid w:val="00237DCA"/>
    <w:rsid w:val="002416A1"/>
    <w:rsid w:val="002424A4"/>
    <w:rsid w:val="00246FA4"/>
    <w:rsid w:val="002545E2"/>
    <w:rsid w:val="00256CD0"/>
    <w:rsid w:val="00257B9B"/>
    <w:rsid w:val="00260D8B"/>
    <w:rsid w:val="00261A8B"/>
    <w:rsid w:val="00263460"/>
    <w:rsid w:val="00267765"/>
    <w:rsid w:val="002860F0"/>
    <w:rsid w:val="00291863"/>
    <w:rsid w:val="00294DE7"/>
    <w:rsid w:val="00294EFB"/>
    <w:rsid w:val="002A30B5"/>
    <w:rsid w:val="002A3A7E"/>
    <w:rsid w:val="002A3F49"/>
    <w:rsid w:val="002A4184"/>
    <w:rsid w:val="002B29B5"/>
    <w:rsid w:val="002B2D1B"/>
    <w:rsid w:val="002C5447"/>
    <w:rsid w:val="002C65CE"/>
    <w:rsid w:val="002D28F5"/>
    <w:rsid w:val="002D49F1"/>
    <w:rsid w:val="002D61AC"/>
    <w:rsid w:val="002E0F36"/>
    <w:rsid w:val="002E4D2B"/>
    <w:rsid w:val="002E552B"/>
    <w:rsid w:val="00320C86"/>
    <w:rsid w:val="00320D17"/>
    <w:rsid w:val="0032614A"/>
    <w:rsid w:val="003264FE"/>
    <w:rsid w:val="003275B7"/>
    <w:rsid w:val="0033548F"/>
    <w:rsid w:val="00336334"/>
    <w:rsid w:val="0034183F"/>
    <w:rsid w:val="0035017D"/>
    <w:rsid w:val="00354570"/>
    <w:rsid w:val="00354BC0"/>
    <w:rsid w:val="00357F53"/>
    <w:rsid w:val="0036080D"/>
    <w:rsid w:val="003647A7"/>
    <w:rsid w:val="00370EDF"/>
    <w:rsid w:val="00384C68"/>
    <w:rsid w:val="00387D3D"/>
    <w:rsid w:val="0039139E"/>
    <w:rsid w:val="00391E96"/>
    <w:rsid w:val="003959DF"/>
    <w:rsid w:val="00395B5C"/>
    <w:rsid w:val="003A13D3"/>
    <w:rsid w:val="003A45E3"/>
    <w:rsid w:val="003B519A"/>
    <w:rsid w:val="003B6FFB"/>
    <w:rsid w:val="003C2F32"/>
    <w:rsid w:val="003D097C"/>
    <w:rsid w:val="003D3426"/>
    <w:rsid w:val="003D5039"/>
    <w:rsid w:val="003D541E"/>
    <w:rsid w:val="003D5F8A"/>
    <w:rsid w:val="003E4A83"/>
    <w:rsid w:val="003E6C44"/>
    <w:rsid w:val="003F00EA"/>
    <w:rsid w:val="00400DF7"/>
    <w:rsid w:val="00401A43"/>
    <w:rsid w:val="00404B8B"/>
    <w:rsid w:val="004143B9"/>
    <w:rsid w:val="00414F37"/>
    <w:rsid w:val="0041774E"/>
    <w:rsid w:val="00420B95"/>
    <w:rsid w:val="00421FA4"/>
    <w:rsid w:val="00425031"/>
    <w:rsid w:val="00426860"/>
    <w:rsid w:val="004270D8"/>
    <w:rsid w:val="0043082A"/>
    <w:rsid w:val="00432211"/>
    <w:rsid w:val="004349EE"/>
    <w:rsid w:val="00434CCF"/>
    <w:rsid w:val="00436346"/>
    <w:rsid w:val="00440D31"/>
    <w:rsid w:val="00445D71"/>
    <w:rsid w:val="0045220F"/>
    <w:rsid w:val="00454435"/>
    <w:rsid w:val="004623C2"/>
    <w:rsid w:val="00464E96"/>
    <w:rsid w:val="004712F0"/>
    <w:rsid w:val="00475809"/>
    <w:rsid w:val="00477DE1"/>
    <w:rsid w:val="00481147"/>
    <w:rsid w:val="00484D0E"/>
    <w:rsid w:val="004853BE"/>
    <w:rsid w:val="00486F99"/>
    <w:rsid w:val="004915FA"/>
    <w:rsid w:val="00492624"/>
    <w:rsid w:val="00494840"/>
    <w:rsid w:val="00494A30"/>
    <w:rsid w:val="004A3A02"/>
    <w:rsid w:val="004A3C75"/>
    <w:rsid w:val="004A75B0"/>
    <w:rsid w:val="004B621B"/>
    <w:rsid w:val="004C6CDD"/>
    <w:rsid w:val="004C793B"/>
    <w:rsid w:val="004D0944"/>
    <w:rsid w:val="004D0A2B"/>
    <w:rsid w:val="004D261B"/>
    <w:rsid w:val="004D650C"/>
    <w:rsid w:val="004D6CF1"/>
    <w:rsid w:val="004E02D8"/>
    <w:rsid w:val="004E5065"/>
    <w:rsid w:val="004E527C"/>
    <w:rsid w:val="004E621A"/>
    <w:rsid w:val="004E694F"/>
    <w:rsid w:val="004E6DEA"/>
    <w:rsid w:val="004F06CA"/>
    <w:rsid w:val="004F4C4B"/>
    <w:rsid w:val="004F547B"/>
    <w:rsid w:val="00501C2A"/>
    <w:rsid w:val="00503483"/>
    <w:rsid w:val="005044D3"/>
    <w:rsid w:val="00505A06"/>
    <w:rsid w:val="0050768A"/>
    <w:rsid w:val="00514900"/>
    <w:rsid w:val="0051692B"/>
    <w:rsid w:val="00530D2F"/>
    <w:rsid w:val="00532611"/>
    <w:rsid w:val="00535323"/>
    <w:rsid w:val="00543CF0"/>
    <w:rsid w:val="0054461D"/>
    <w:rsid w:val="00545712"/>
    <w:rsid w:val="005547E9"/>
    <w:rsid w:val="00554E4C"/>
    <w:rsid w:val="005554B7"/>
    <w:rsid w:val="00557B5D"/>
    <w:rsid w:val="00562529"/>
    <w:rsid w:val="00562EF5"/>
    <w:rsid w:val="00562FAF"/>
    <w:rsid w:val="00564FBA"/>
    <w:rsid w:val="00570412"/>
    <w:rsid w:val="00572DFB"/>
    <w:rsid w:val="00573099"/>
    <w:rsid w:val="00577D6E"/>
    <w:rsid w:val="0058764A"/>
    <w:rsid w:val="00587E29"/>
    <w:rsid w:val="00595B39"/>
    <w:rsid w:val="005A5E33"/>
    <w:rsid w:val="005B6E2D"/>
    <w:rsid w:val="005C4E8C"/>
    <w:rsid w:val="005C5A24"/>
    <w:rsid w:val="005C6FA1"/>
    <w:rsid w:val="005C7C5B"/>
    <w:rsid w:val="005D342B"/>
    <w:rsid w:val="005D518F"/>
    <w:rsid w:val="005D6C1C"/>
    <w:rsid w:val="005E0524"/>
    <w:rsid w:val="005E2259"/>
    <w:rsid w:val="005E71EA"/>
    <w:rsid w:val="005E7C43"/>
    <w:rsid w:val="005F2721"/>
    <w:rsid w:val="005F5E18"/>
    <w:rsid w:val="00601AE5"/>
    <w:rsid w:val="006072FE"/>
    <w:rsid w:val="0061108D"/>
    <w:rsid w:val="00617B30"/>
    <w:rsid w:val="006212E4"/>
    <w:rsid w:val="006250D7"/>
    <w:rsid w:val="006268E7"/>
    <w:rsid w:val="00627B95"/>
    <w:rsid w:val="00634219"/>
    <w:rsid w:val="00642CE5"/>
    <w:rsid w:val="00647DE1"/>
    <w:rsid w:val="00657DC7"/>
    <w:rsid w:val="00664F8E"/>
    <w:rsid w:val="00670E6D"/>
    <w:rsid w:val="00671D64"/>
    <w:rsid w:val="0067228C"/>
    <w:rsid w:val="006875EB"/>
    <w:rsid w:val="00690127"/>
    <w:rsid w:val="006963C2"/>
    <w:rsid w:val="006A1D9C"/>
    <w:rsid w:val="006A6FD3"/>
    <w:rsid w:val="006B1643"/>
    <w:rsid w:val="006B4AB7"/>
    <w:rsid w:val="006B5B92"/>
    <w:rsid w:val="006C3A57"/>
    <w:rsid w:val="006C73B8"/>
    <w:rsid w:val="006C7C19"/>
    <w:rsid w:val="006D4BA8"/>
    <w:rsid w:val="006D6F25"/>
    <w:rsid w:val="006E607C"/>
    <w:rsid w:val="006F1E91"/>
    <w:rsid w:val="006F567A"/>
    <w:rsid w:val="006F5BF9"/>
    <w:rsid w:val="0072452A"/>
    <w:rsid w:val="00724B58"/>
    <w:rsid w:val="00727ADA"/>
    <w:rsid w:val="00727D25"/>
    <w:rsid w:val="007370C5"/>
    <w:rsid w:val="00740C9B"/>
    <w:rsid w:val="0074423B"/>
    <w:rsid w:val="007523F7"/>
    <w:rsid w:val="0075693C"/>
    <w:rsid w:val="00756CF1"/>
    <w:rsid w:val="00762780"/>
    <w:rsid w:val="00763A7B"/>
    <w:rsid w:val="007741D8"/>
    <w:rsid w:val="007805B2"/>
    <w:rsid w:val="007809F6"/>
    <w:rsid w:val="00782F7A"/>
    <w:rsid w:val="007845BC"/>
    <w:rsid w:val="00793937"/>
    <w:rsid w:val="007A047A"/>
    <w:rsid w:val="007A6858"/>
    <w:rsid w:val="007B38B7"/>
    <w:rsid w:val="007C6964"/>
    <w:rsid w:val="007D15F3"/>
    <w:rsid w:val="007D4E8B"/>
    <w:rsid w:val="007E2CEF"/>
    <w:rsid w:val="007F3C1F"/>
    <w:rsid w:val="00801205"/>
    <w:rsid w:val="00801C17"/>
    <w:rsid w:val="00806B45"/>
    <w:rsid w:val="0081292B"/>
    <w:rsid w:val="008132E1"/>
    <w:rsid w:val="00815F22"/>
    <w:rsid w:val="00830BBA"/>
    <w:rsid w:val="00830BF1"/>
    <w:rsid w:val="0083165A"/>
    <w:rsid w:val="00832874"/>
    <w:rsid w:val="00834C6D"/>
    <w:rsid w:val="0084693F"/>
    <w:rsid w:val="00850372"/>
    <w:rsid w:val="008526B5"/>
    <w:rsid w:val="008600F3"/>
    <w:rsid w:val="008602E6"/>
    <w:rsid w:val="008614EB"/>
    <w:rsid w:val="008650A6"/>
    <w:rsid w:val="00872E25"/>
    <w:rsid w:val="00873B08"/>
    <w:rsid w:val="00874FB6"/>
    <w:rsid w:val="00881DA8"/>
    <w:rsid w:val="0088659F"/>
    <w:rsid w:val="008872BF"/>
    <w:rsid w:val="00887F7A"/>
    <w:rsid w:val="00890927"/>
    <w:rsid w:val="0089151C"/>
    <w:rsid w:val="00895723"/>
    <w:rsid w:val="00897851"/>
    <w:rsid w:val="00897BA1"/>
    <w:rsid w:val="008A1955"/>
    <w:rsid w:val="008B0B5D"/>
    <w:rsid w:val="008B2DDF"/>
    <w:rsid w:val="008B641B"/>
    <w:rsid w:val="008C0EA0"/>
    <w:rsid w:val="008C1B0B"/>
    <w:rsid w:val="008C20F4"/>
    <w:rsid w:val="008C4691"/>
    <w:rsid w:val="008C5281"/>
    <w:rsid w:val="008C5AFF"/>
    <w:rsid w:val="008C5EC1"/>
    <w:rsid w:val="008D053C"/>
    <w:rsid w:val="008D1229"/>
    <w:rsid w:val="008D3D49"/>
    <w:rsid w:val="008D46D5"/>
    <w:rsid w:val="008E0301"/>
    <w:rsid w:val="008F461C"/>
    <w:rsid w:val="009016DE"/>
    <w:rsid w:val="009054C3"/>
    <w:rsid w:val="009114B9"/>
    <w:rsid w:val="00917F4E"/>
    <w:rsid w:val="00931C09"/>
    <w:rsid w:val="00944644"/>
    <w:rsid w:val="00944A17"/>
    <w:rsid w:val="00946FBB"/>
    <w:rsid w:val="00951F61"/>
    <w:rsid w:val="0095204C"/>
    <w:rsid w:val="00956636"/>
    <w:rsid w:val="00966B0A"/>
    <w:rsid w:val="0097163A"/>
    <w:rsid w:val="00972426"/>
    <w:rsid w:val="0097250F"/>
    <w:rsid w:val="009755FA"/>
    <w:rsid w:val="009801BF"/>
    <w:rsid w:val="00983D10"/>
    <w:rsid w:val="00983ED0"/>
    <w:rsid w:val="00985106"/>
    <w:rsid w:val="0098666D"/>
    <w:rsid w:val="00990BDF"/>
    <w:rsid w:val="009969F3"/>
    <w:rsid w:val="0099731A"/>
    <w:rsid w:val="00997533"/>
    <w:rsid w:val="009978D8"/>
    <w:rsid w:val="009A00F7"/>
    <w:rsid w:val="009A298F"/>
    <w:rsid w:val="009B2261"/>
    <w:rsid w:val="009B226E"/>
    <w:rsid w:val="009B5B9F"/>
    <w:rsid w:val="009B7143"/>
    <w:rsid w:val="009B792B"/>
    <w:rsid w:val="009C4B4C"/>
    <w:rsid w:val="009D08F1"/>
    <w:rsid w:val="009D44A5"/>
    <w:rsid w:val="009E0336"/>
    <w:rsid w:val="009E13DF"/>
    <w:rsid w:val="009E2CF0"/>
    <w:rsid w:val="009E3870"/>
    <w:rsid w:val="009E42C6"/>
    <w:rsid w:val="009F15BD"/>
    <w:rsid w:val="00A037B1"/>
    <w:rsid w:val="00A03E80"/>
    <w:rsid w:val="00A05A79"/>
    <w:rsid w:val="00A10A81"/>
    <w:rsid w:val="00A126FC"/>
    <w:rsid w:val="00A23D92"/>
    <w:rsid w:val="00A25827"/>
    <w:rsid w:val="00A26649"/>
    <w:rsid w:val="00A3194E"/>
    <w:rsid w:val="00A31CFA"/>
    <w:rsid w:val="00A36862"/>
    <w:rsid w:val="00A37E58"/>
    <w:rsid w:val="00A43D12"/>
    <w:rsid w:val="00A44E05"/>
    <w:rsid w:val="00A5428E"/>
    <w:rsid w:val="00A54507"/>
    <w:rsid w:val="00A60685"/>
    <w:rsid w:val="00A6512E"/>
    <w:rsid w:val="00A65C14"/>
    <w:rsid w:val="00A65C63"/>
    <w:rsid w:val="00A7178A"/>
    <w:rsid w:val="00A73934"/>
    <w:rsid w:val="00A73F57"/>
    <w:rsid w:val="00A80AD6"/>
    <w:rsid w:val="00A8358E"/>
    <w:rsid w:val="00A87C6D"/>
    <w:rsid w:val="00A9356E"/>
    <w:rsid w:val="00A95BBF"/>
    <w:rsid w:val="00A95DCF"/>
    <w:rsid w:val="00AA6D0F"/>
    <w:rsid w:val="00AB1442"/>
    <w:rsid w:val="00AB27C5"/>
    <w:rsid w:val="00AB390C"/>
    <w:rsid w:val="00AC42DE"/>
    <w:rsid w:val="00AD4405"/>
    <w:rsid w:val="00AE08AD"/>
    <w:rsid w:val="00AE20A9"/>
    <w:rsid w:val="00AE4852"/>
    <w:rsid w:val="00AF1640"/>
    <w:rsid w:val="00B02EEE"/>
    <w:rsid w:val="00B03F1A"/>
    <w:rsid w:val="00B06D06"/>
    <w:rsid w:val="00B141A2"/>
    <w:rsid w:val="00B14319"/>
    <w:rsid w:val="00B243C3"/>
    <w:rsid w:val="00B27F1E"/>
    <w:rsid w:val="00B322E5"/>
    <w:rsid w:val="00B37017"/>
    <w:rsid w:val="00B422D5"/>
    <w:rsid w:val="00B44B21"/>
    <w:rsid w:val="00B5090B"/>
    <w:rsid w:val="00B55E61"/>
    <w:rsid w:val="00B56C10"/>
    <w:rsid w:val="00B637F0"/>
    <w:rsid w:val="00B65593"/>
    <w:rsid w:val="00B74389"/>
    <w:rsid w:val="00B76ACE"/>
    <w:rsid w:val="00B83826"/>
    <w:rsid w:val="00B83A70"/>
    <w:rsid w:val="00B93AA2"/>
    <w:rsid w:val="00B95286"/>
    <w:rsid w:val="00BA2598"/>
    <w:rsid w:val="00BA2968"/>
    <w:rsid w:val="00BB62E8"/>
    <w:rsid w:val="00BB6D86"/>
    <w:rsid w:val="00BC1B10"/>
    <w:rsid w:val="00BC1CAA"/>
    <w:rsid w:val="00BC4011"/>
    <w:rsid w:val="00BC4F5C"/>
    <w:rsid w:val="00BC5401"/>
    <w:rsid w:val="00BD4040"/>
    <w:rsid w:val="00BD781D"/>
    <w:rsid w:val="00BE30DC"/>
    <w:rsid w:val="00BE34F2"/>
    <w:rsid w:val="00BE513F"/>
    <w:rsid w:val="00BE761F"/>
    <w:rsid w:val="00BF022D"/>
    <w:rsid w:val="00BF09A8"/>
    <w:rsid w:val="00BF47FF"/>
    <w:rsid w:val="00BF7222"/>
    <w:rsid w:val="00C03EBC"/>
    <w:rsid w:val="00C041C7"/>
    <w:rsid w:val="00C05C20"/>
    <w:rsid w:val="00C13622"/>
    <w:rsid w:val="00C225C5"/>
    <w:rsid w:val="00C36CC3"/>
    <w:rsid w:val="00C40704"/>
    <w:rsid w:val="00C407B1"/>
    <w:rsid w:val="00C62939"/>
    <w:rsid w:val="00C72A05"/>
    <w:rsid w:val="00C74A77"/>
    <w:rsid w:val="00C81343"/>
    <w:rsid w:val="00C84038"/>
    <w:rsid w:val="00C85DE5"/>
    <w:rsid w:val="00C9421E"/>
    <w:rsid w:val="00CA6121"/>
    <w:rsid w:val="00CA7533"/>
    <w:rsid w:val="00CB1705"/>
    <w:rsid w:val="00CB774B"/>
    <w:rsid w:val="00CC0D5B"/>
    <w:rsid w:val="00CC7063"/>
    <w:rsid w:val="00CD4C63"/>
    <w:rsid w:val="00CE392F"/>
    <w:rsid w:val="00CE4E53"/>
    <w:rsid w:val="00CE7E16"/>
    <w:rsid w:val="00CF2AC5"/>
    <w:rsid w:val="00CF5C1E"/>
    <w:rsid w:val="00D10570"/>
    <w:rsid w:val="00D13099"/>
    <w:rsid w:val="00D20D01"/>
    <w:rsid w:val="00D25648"/>
    <w:rsid w:val="00D26128"/>
    <w:rsid w:val="00D26F5C"/>
    <w:rsid w:val="00D328C8"/>
    <w:rsid w:val="00D3290B"/>
    <w:rsid w:val="00D33481"/>
    <w:rsid w:val="00D35BA6"/>
    <w:rsid w:val="00D360AE"/>
    <w:rsid w:val="00D40B90"/>
    <w:rsid w:val="00D50E08"/>
    <w:rsid w:val="00D510EB"/>
    <w:rsid w:val="00D61CB6"/>
    <w:rsid w:val="00D6485D"/>
    <w:rsid w:val="00D64968"/>
    <w:rsid w:val="00D65912"/>
    <w:rsid w:val="00D73872"/>
    <w:rsid w:val="00D824AC"/>
    <w:rsid w:val="00D91E89"/>
    <w:rsid w:val="00DA2698"/>
    <w:rsid w:val="00DA292A"/>
    <w:rsid w:val="00DA78B0"/>
    <w:rsid w:val="00DB082A"/>
    <w:rsid w:val="00DB6E3C"/>
    <w:rsid w:val="00DC0EA7"/>
    <w:rsid w:val="00DC20D9"/>
    <w:rsid w:val="00DC696B"/>
    <w:rsid w:val="00DD1118"/>
    <w:rsid w:val="00DD25DA"/>
    <w:rsid w:val="00DD3572"/>
    <w:rsid w:val="00DD6BDA"/>
    <w:rsid w:val="00DE0E33"/>
    <w:rsid w:val="00DE41DD"/>
    <w:rsid w:val="00DE68CB"/>
    <w:rsid w:val="00DE7B9E"/>
    <w:rsid w:val="00DE7EE3"/>
    <w:rsid w:val="00DF0301"/>
    <w:rsid w:val="00DF3954"/>
    <w:rsid w:val="00E00BA0"/>
    <w:rsid w:val="00E0242E"/>
    <w:rsid w:val="00E03931"/>
    <w:rsid w:val="00E0487C"/>
    <w:rsid w:val="00E05E89"/>
    <w:rsid w:val="00E2417D"/>
    <w:rsid w:val="00E30AC3"/>
    <w:rsid w:val="00E32952"/>
    <w:rsid w:val="00E44ECC"/>
    <w:rsid w:val="00E44F31"/>
    <w:rsid w:val="00E45AC9"/>
    <w:rsid w:val="00E51313"/>
    <w:rsid w:val="00E52947"/>
    <w:rsid w:val="00E56358"/>
    <w:rsid w:val="00E56C8D"/>
    <w:rsid w:val="00E64200"/>
    <w:rsid w:val="00E64451"/>
    <w:rsid w:val="00E73E12"/>
    <w:rsid w:val="00E812FE"/>
    <w:rsid w:val="00E837EE"/>
    <w:rsid w:val="00E84C79"/>
    <w:rsid w:val="00E90CC3"/>
    <w:rsid w:val="00E91931"/>
    <w:rsid w:val="00E959A3"/>
    <w:rsid w:val="00E971FE"/>
    <w:rsid w:val="00EA5834"/>
    <w:rsid w:val="00EA7064"/>
    <w:rsid w:val="00EB1CCC"/>
    <w:rsid w:val="00EB396B"/>
    <w:rsid w:val="00EB4BCF"/>
    <w:rsid w:val="00EB5932"/>
    <w:rsid w:val="00EC0F57"/>
    <w:rsid w:val="00EC104C"/>
    <w:rsid w:val="00EC2B8A"/>
    <w:rsid w:val="00EC6CA2"/>
    <w:rsid w:val="00EC725A"/>
    <w:rsid w:val="00ED4716"/>
    <w:rsid w:val="00ED53BC"/>
    <w:rsid w:val="00ED7E9B"/>
    <w:rsid w:val="00EF04FE"/>
    <w:rsid w:val="00EF4764"/>
    <w:rsid w:val="00EF5A86"/>
    <w:rsid w:val="00F00854"/>
    <w:rsid w:val="00F02769"/>
    <w:rsid w:val="00F219DA"/>
    <w:rsid w:val="00F23D27"/>
    <w:rsid w:val="00F24527"/>
    <w:rsid w:val="00F261F0"/>
    <w:rsid w:val="00F33CE6"/>
    <w:rsid w:val="00F34686"/>
    <w:rsid w:val="00F36F63"/>
    <w:rsid w:val="00F3716E"/>
    <w:rsid w:val="00F4143D"/>
    <w:rsid w:val="00F43ED7"/>
    <w:rsid w:val="00F50F10"/>
    <w:rsid w:val="00F5543B"/>
    <w:rsid w:val="00F603A0"/>
    <w:rsid w:val="00F60C53"/>
    <w:rsid w:val="00F65510"/>
    <w:rsid w:val="00F66C9E"/>
    <w:rsid w:val="00F751DC"/>
    <w:rsid w:val="00F77F17"/>
    <w:rsid w:val="00F82501"/>
    <w:rsid w:val="00F836BF"/>
    <w:rsid w:val="00F928B4"/>
    <w:rsid w:val="00F93924"/>
    <w:rsid w:val="00FA0017"/>
    <w:rsid w:val="00FA1519"/>
    <w:rsid w:val="00FA1545"/>
    <w:rsid w:val="00FA385B"/>
    <w:rsid w:val="00FA495D"/>
    <w:rsid w:val="00FB0FCE"/>
    <w:rsid w:val="00FB369C"/>
    <w:rsid w:val="00FB36A5"/>
    <w:rsid w:val="00FC25BE"/>
    <w:rsid w:val="00FD065C"/>
    <w:rsid w:val="00FD229C"/>
    <w:rsid w:val="00FD642B"/>
    <w:rsid w:val="00FE0504"/>
    <w:rsid w:val="00FE0F7D"/>
    <w:rsid w:val="00FE64C1"/>
    <w:rsid w:val="00FF1A0F"/>
    <w:rsid w:val="00FF1C3E"/>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420C"/>
  <w15:chartTrackingRefBased/>
  <w15:docId w15:val="{1AF841A0-963A-4DB1-A73D-D7DA6346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8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8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8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8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8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8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8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8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8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8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8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8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8B0"/>
    <w:rPr>
      <w:rFonts w:eastAsiaTheme="majorEastAsia" w:cstheme="majorBidi"/>
      <w:color w:val="272727" w:themeColor="text1" w:themeTint="D8"/>
    </w:rPr>
  </w:style>
  <w:style w:type="paragraph" w:styleId="Title">
    <w:name w:val="Title"/>
    <w:basedOn w:val="Normal"/>
    <w:next w:val="Normal"/>
    <w:link w:val="TitleChar"/>
    <w:uiPriority w:val="10"/>
    <w:qFormat/>
    <w:rsid w:val="00DA78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8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8B0"/>
    <w:pPr>
      <w:spacing w:before="160"/>
      <w:jc w:val="center"/>
    </w:pPr>
    <w:rPr>
      <w:i/>
      <w:iCs/>
      <w:color w:val="404040" w:themeColor="text1" w:themeTint="BF"/>
    </w:rPr>
  </w:style>
  <w:style w:type="character" w:customStyle="1" w:styleId="QuoteChar">
    <w:name w:val="Quote Char"/>
    <w:basedOn w:val="DefaultParagraphFont"/>
    <w:link w:val="Quote"/>
    <w:uiPriority w:val="29"/>
    <w:rsid w:val="00DA78B0"/>
    <w:rPr>
      <w:i/>
      <w:iCs/>
      <w:color w:val="404040" w:themeColor="text1" w:themeTint="BF"/>
    </w:rPr>
  </w:style>
  <w:style w:type="paragraph" w:styleId="ListParagraph">
    <w:name w:val="List Paragraph"/>
    <w:basedOn w:val="Normal"/>
    <w:uiPriority w:val="34"/>
    <w:qFormat/>
    <w:rsid w:val="00DA78B0"/>
    <w:pPr>
      <w:ind w:left="720"/>
      <w:contextualSpacing/>
    </w:pPr>
  </w:style>
  <w:style w:type="character" w:styleId="IntenseEmphasis">
    <w:name w:val="Intense Emphasis"/>
    <w:basedOn w:val="DefaultParagraphFont"/>
    <w:uiPriority w:val="21"/>
    <w:qFormat/>
    <w:rsid w:val="00DA78B0"/>
    <w:rPr>
      <w:i/>
      <w:iCs/>
      <w:color w:val="0F4761" w:themeColor="accent1" w:themeShade="BF"/>
    </w:rPr>
  </w:style>
  <w:style w:type="paragraph" w:styleId="IntenseQuote">
    <w:name w:val="Intense Quote"/>
    <w:basedOn w:val="Normal"/>
    <w:next w:val="Normal"/>
    <w:link w:val="IntenseQuoteChar"/>
    <w:uiPriority w:val="30"/>
    <w:qFormat/>
    <w:rsid w:val="00DA7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8B0"/>
    <w:rPr>
      <w:i/>
      <w:iCs/>
      <w:color w:val="0F4761" w:themeColor="accent1" w:themeShade="BF"/>
    </w:rPr>
  </w:style>
  <w:style w:type="character" w:styleId="IntenseReference">
    <w:name w:val="Intense Reference"/>
    <w:basedOn w:val="DefaultParagraphFont"/>
    <w:uiPriority w:val="32"/>
    <w:qFormat/>
    <w:rsid w:val="00DA78B0"/>
    <w:rPr>
      <w:b/>
      <w:bCs/>
      <w:smallCaps/>
      <w:color w:val="0F4761" w:themeColor="accent1" w:themeShade="BF"/>
      <w:spacing w:val="5"/>
    </w:rPr>
  </w:style>
  <w:style w:type="table" w:styleId="TableGrid">
    <w:name w:val="Table Grid"/>
    <w:basedOn w:val="TableNormal"/>
    <w:uiPriority w:val="39"/>
    <w:rsid w:val="00E812FE"/>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3165A"/>
    <w:pPr>
      <w:spacing w:after="0" w:line="240" w:lineRule="auto"/>
    </w:pPr>
    <w:rPr>
      <w:sz w:val="20"/>
      <w:szCs w:val="20"/>
    </w:rPr>
  </w:style>
  <w:style w:type="character" w:customStyle="1" w:styleId="FootnoteTextChar">
    <w:name w:val="Footnote Text Char"/>
    <w:basedOn w:val="DefaultParagraphFont"/>
    <w:link w:val="FootnoteText"/>
    <w:uiPriority w:val="99"/>
    <w:rsid w:val="0083165A"/>
    <w:rPr>
      <w:sz w:val="20"/>
      <w:szCs w:val="20"/>
    </w:rPr>
  </w:style>
  <w:style w:type="character" w:styleId="FootnoteReference">
    <w:name w:val="footnote reference"/>
    <w:basedOn w:val="DefaultParagraphFont"/>
    <w:uiPriority w:val="99"/>
    <w:semiHidden/>
    <w:unhideWhenUsed/>
    <w:rsid w:val="0083165A"/>
    <w:rPr>
      <w:vertAlign w:val="superscript"/>
    </w:rPr>
  </w:style>
  <w:style w:type="character" w:styleId="Hyperlink">
    <w:name w:val="Hyperlink"/>
    <w:basedOn w:val="DefaultParagraphFont"/>
    <w:uiPriority w:val="99"/>
    <w:unhideWhenUsed/>
    <w:rsid w:val="00E56358"/>
    <w:rPr>
      <w:color w:val="467886" w:themeColor="hyperlink"/>
      <w:u w:val="single"/>
    </w:rPr>
  </w:style>
  <w:style w:type="character" w:styleId="FollowedHyperlink">
    <w:name w:val="FollowedHyperlink"/>
    <w:basedOn w:val="DefaultParagraphFont"/>
    <w:uiPriority w:val="99"/>
    <w:semiHidden/>
    <w:unhideWhenUsed/>
    <w:rsid w:val="00E56358"/>
    <w:rPr>
      <w:color w:val="96607D" w:themeColor="followedHyperlink"/>
      <w:u w:val="single"/>
    </w:rPr>
  </w:style>
  <w:style w:type="character" w:styleId="UnresolvedMention">
    <w:name w:val="Unresolved Mention"/>
    <w:basedOn w:val="DefaultParagraphFont"/>
    <w:uiPriority w:val="99"/>
    <w:semiHidden/>
    <w:unhideWhenUsed/>
    <w:rsid w:val="00B44B21"/>
    <w:rPr>
      <w:color w:val="605E5C"/>
      <w:shd w:val="clear" w:color="auto" w:fill="E1DFDD"/>
    </w:rPr>
  </w:style>
  <w:style w:type="paragraph" w:styleId="Header">
    <w:name w:val="header"/>
    <w:basedOn w:val="Normal"/>
    <w:link w:val="HeaderChar"/>
    <w:uiPriority w:val="99"/>
    <w:semiHidden/>
    <w:unhideWhenUsed/>
    <w:rsid w:val="00A95BB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95BBF"/>
  </w:style>
  <w:style w:type="paragraph" w:styleId="Footer">
    <w:name w:val="footer"/>
    <w:basedOn w:val="Normal"/>
    <w:link w:val="FooterChar"/>
    <w:uiPriority w:val="99"/>
    <w:semiHidden/>
    <w:unhideWhenUsed/>
    <w:rsid w:val="00A95BB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A95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asi.org/sites/default/files/accessibility-kit-french-online-v2.pdf" TargetMode="External"/><Relationship Id="rId13" Type="http://schemas.openxmlformats.org/officeDocument/2006/relationships/hyperlink" Target="https://vimeo.com/showcase/anti-racism-manso" TargetMode="External"/><Relationship Id="rId18" Type="http://schemas.openxmlformats.org/officeDocument/2006/relationships/hyperlink" Target="https://www.amssa.org/lgbtq/" TargetMode="External"/><Relationship Id="rId26" Type="http://schemas.openxmlformats.org/officeDocument/2006/relationships/hyperlink" Target="https://araisa.ca/wp-content/uploads/2020/02/ARAISA-2019-PD-Report_Final.pdf" TargetMode="External"/><Relationship Id="rId3" Type="http://schemas.openxmlformats.org/officeDocument/2006/relationships/styles" Target="styles.xml"/><Relationship Id="rId21" Type="http://schemas.openxmlformats.org/officeDocument/2006/relationships/hyperlink" Target="https://mansomanitoba.ca/resources/parenting-school-age-and-adult-children-an-eal-resource-guide-for-parents-and-caregivers/" TargetMode="External"/><Relationship Id="rId34" Type="http://schemas.openxmlformats.org/officeDocument/2006/relationships/hyperlink" Target="https://mansomanitoba.ca/resources/information-for-newcomers-to-canada-truth-and-reconciliation/" TargetMode="External"/><Relationship Id="rId7" Type="http://schemas.openxmlformats.org/officeDocument/2006/relationships/endnotes" Target="endnotes.xml"/><Relationship Id="rId12" Type="http://schemas.openxmlformats.org/officeDocument/2006/relationships/hyperlink" Target="https://mansomanitoba.ca/resources/manso-anti-racism-training-resource-for-the-settlement-sector/" TargetMode="External"/><Relationship Id="rId17" Type="http://schemas.openxmlformats.org/officeDocument/2006/relationships/hyperlink" Target="https://www.amssa.org/resource/lgbtq2i-newcomers-critical-issues-an-e-learning-course-for-service-providers/" TargetMode="External"/><Relationship Id="rId25" Type="http://schemas.openxmlformats.org/officeDocument/2006/relationships/hyperlink" Target="https://view.officeapps.live.com/op/view.aspx?src=https%3A%2F%2Faraisa.ca%2Fwp-content%2Fuploads%2F2021%2F02%2FMOU-Template-for-SPOs-and-Researchers.docx&amp;wdOrigin=BROWSELINK" TargetMode="External"/><Relationship Id="rId33" Type="http://schemas.openxmlformats.org/officeDocument/2006/relationships/hyperlink" Target="https://www.amssa.org/resource/amssa-booklet-disrupting-current-colonial-practices-and-structures-in-the-immigration-and-non-profit-sector/" TargetMode="External"/><Relationship Id="rId2" Type="http://schemas.openxmlformats.org/officeDocument/2006/relationships/numbering" Target="numbering.xml"/><Relationship Id="rId16" Type="http://schemas.openxmlformats.org/officeDocument/2006/relationships/hyperlink" Target="https://ocasi.org/sites/default/files/ocasi-gbv-toolkit-french-online.pdf" TargetMode="External"/><Relationship Id="rId20" Type="http://schemas.openxmlformats.org/officeDocument/2006/relationships/hyperlink" Target="https://www.amssa.org/resource/guide-a-principles-based-approach-to-supporting-linc-learners/" TargetMode="External"/><Relationship Id="rId29" Type="http://schemas.openxmlformats.org/officeDocument/2006/relationships/hyperlink" Target="https://www.cma.ca/sites/default/files/Trauma%20Informed%20Engagement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somanitoba.ca/resources/manso-anti-racism-framework-2022/" TargetMode="External"/><Relationship Id="rId24" Type="http://schemas.openxmlformats.org/officeDocument/2006/relationships/hyperlink" Target="https://view.officeapps.live.com/op/view.aspx?src=https%3A%2F%2Faraisa.ca%2Fwp-content%2Fuploads%2F2021%2F02%2FMOU-Template-for-SPOs-and-Researchers_FR.docx&amp;wdOrigin=BROWSELINK" TargetMode="External"/><Relationship Id="rId32" Type="http://schemas.openxmlformats.org/officeDocument/2006/relationships/hyperlink" Target="https://mansomanitoba.ca/resources/kichi-asotamatowin-land-treaties-eal-curriculu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file/d/1s6hRbMkJulYH0enfHoCq0H7DryLEtPDg/view" TargetMode="External"/><Relationship Id="rId23" Type="http://schemas.openxmlformats.org/officeDocument/2006/relationships/hyperlink" Target="https://www.amssa.org/resource/working-towards-change-understanding-and-addressing-newcomer-housing-needs/" TargetMode="External"/><Relationship Id="rId28" Type="http://schemas.openxmlformats.org/officeDocument/2006/relationships/hyperlink" Target="https://aaisa.ca/toolkit/wp-content/uploads/2023/09/Rural-Renewal-Summit-What-We-Heard-Report.pdf" TargetMode="External"/><Relationship Id="rId36" Type="http://schemas.openxmlformats.org/officeDocument/2006/relationships/fontTable" Target="fontTable.xml"/><Relationship Id="rId10" Type="http://schemas.openxmlformats.org/officeDocument/2006/relationships/hyperlink" Target="https://aaisa.ca/toolkit-resource/wp-content/uploads/2021/10/Anti-Discrimination-Resources_FR.pdf" TargetMode="External"/><Relationship Id="rId19" Type="http://schemas.openxmlformats.org/officeDocument/2006/relationships/hyperlink" Target="https://positivespaces.ca/sites/default/files/2021-12/psi-starter-kit-french.pdf" TargetMode="External"/><Relationship Id="rId31" Type="http://schemas.openxmlformats.org/officeDocument/2006/relationships/hyperlink" Target="https://www.sac-isc.gc.ca/fra/1581971225188/1581971250953" TargetMode="External"/><Relationship Id="rId4" Type="http://schemas.openxmlformats.org/officeDocument/2006/relationships/settings" Target="settings.xml"/><Relationship Id="rId9" Type="http://schemas.openxmlformats.org/officeDocument/2006/relationships/hyperlink" Target="https://aaisa.ca/toolkit-resource/wp-content/uploads/2021/10/Anti-Discrimination-Resources_EN.pdf" TargetMode="External"/><Relationship Id="rId14" Type="http://schemas.openxmlformats.org/officeDocument/2006/relationships/hyperlink" Target="https://ocasi.org/ocasi-anti-racism-anti-oppression-policy" TargetMode="External"/><Relationship Id="rId22" Type="http://schemas.openxmlformats.org/officeDocument/2006/relationships/hyperlink" Target="https://saisia.ca/wp-content/uploads/2022/04/Welcome-to-Canada-and-Your-New-School-The-Newcomers-Guide-to-the-Canadian-School-System.pdf" TargetMode="External"/><Relationship Id="rId27" Type="http://schemas.openxmlformats.org/officeDocument/2006/relationships/hyperlink" Target="https://ocasi.org/sites/default/files/tvia-guide-french-v3-2020.pdf" TargetMode="External"/><Relationship Id="rId30" Type="http://schemas.openxmlformats.org/officeDocument/2006/relationships/hyperlink" Target="https://www.canada.ca/en/public-health/services/publications/health-risks-safety/trauma-violence-informed-approaches-policy-practice.html" TargetMode="External"/><Relationship Id="rId35" Type="http://schemas.openxmlformats.org/officeDocument/2006/relationships/hyperlink" Target="https://saisia.ca/inbuilt93-indigenous-newcomer-engagement.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mssa.org/resource/lgbtq2i-newcomers-critical-issues-an-e-learning-course-for-service-providers/" TargetMode="External"/><Relationship Id="rId13" Type="http://schemas.openxmlformats.org/officeDocument/2006/relationships/hyperlink" Target="https://ocasi.org/mental-health-promotion" TargetMode="External"/><Relationship Id="rId18" Type="http://schemas.openxmlformats.org/officeDocument/2006/relationships/hyperlink" Target="https://www.gov.mb.ca/inr/irs/index.html" TargetMode="External"/><Relationship Id="rId3" Type="http://schemas.openxmlformats.org/officeDocument/2006/relationships/hyperlink" Target="https://mansomanitoba.ca/resources/manso-anti-racism-framework-2022/" TargetMode="External"/><Relationship Id="rId7" Type="http://schemas.openxmlformats.org/officeDocument/2006/relationships/hyperlink" Target="https://ocasi.org/sites/default/files/ocasi-gbv-toolkit-english-online.pdf" TargetMode="External"/><Relationship Id="rId12" Type="http://schemas.openxmlformats.org/officeDocument/2006/relationships/hyperlink" Target="https://www.amssa.org/resource/working-towards-change-understanding-and-addressing-newcomer-housing-needs/" TargetMode="External"/><Relationship Id="rId17" Type="http://schemas.openxmlformats.org/officeDocument/2006/relationships/hyperlink" Target="https://www.ncsa.ca/programs/residential-school-health-support" TargetMode="External"/><Relationship Id="rId2" Type="http://schemas.openxmlformats.org/officeDocument/2006/relationships/hyperlink" Target="https://aaisa.ca/toolkit/anti-discrimination-and-anti-racism-resources/" TargetMode="External"/><Relationship Id="rId16" Type="http://schemas.openxmlformats.org/officeDocument/2006/relationships/hyperlink" Target="https://helpstartshere.gov.bc.ca/blog/supports-residential-school-survivors" TargetMode="External"/><Relationship Id="rId20" Type="http://schemas.openxmlformats.org/officeDocument/2006/relationships/hyperlink" Target="https://www.amssa.org/resource/amssa-booklet-disrupting-current-colonial-practices-and-structures-in-the-immigration-and-non-profit-sector/" TargetMode="External"/><Relationship Id="rId1" Type="http://schemas.openxmlformats.org/officeDocument/2006/relationships/hyperlink" Target="https://ocasi.org/sites/default/files/accessibility-kit_0.pdf" TargetMode="External"/><Relationship Id="rId6" Type="http://schemas.openxmlformats.org/officeDocument/2006/relationships/hyperlink" Target="https://ocasi.org/sites/default/files/ocasi-gbv-toolkit-english-online.pdf" TargetMode="External"/><Relationship Id="rId11" Type="http://schemas.openxmlformats.org/officeDocument/2006/relationships/hyperlink" Target="https://www.amssa.org/resource/guide-a-principles-based-approach-to-supporting-linc-learners/" TargetMode="External"/><Relationship Id="rId5" Type="http://schemas.openxmlformats.org/officeDocument/2006/relationships/hyperlink" Target="https://fr.ngbv.ca/_files/ugd/fb2f0c_03f9fb4989834ffd9fdb5a555209233a.pdf" TargetMode="External"/><Relationship Id="rId15" Type="http://schemas.openxmlformats.org/officeDocument/2006/relationships/hyperlink" Target="https://aaisa.ca/toolkit/wp-content/uploads/2023/09/Rural-Renewal-Summit-What-We-Heard-Report.pdf" TargetMode="External"/><Relationship Id="rId10" Type="http://schemas.openxmlformats.org/officeDocument/2006/relationships/hyperlink" Target="https://positivespaces.ca/sites/default/files/2022-09/psi-kit-en_0.pdf" TargetMode="External"/><Relationship Id="rId19" Type="http://schemas.openxmlformats.org/officeDocument/2006/relationships/hyperlink" Target="https://mansomanitoba.ca/resources/kichi-asotamatowin-land-treaties-eal-curriculum/" TargetMode="External"/><Relationship Id="rId4" Type="http://schemas.openxmlformats.org/officeDocument/2006/relationships/hyperlink" Target="https://ocasi.org/ocasi-anti-racism-anti-oppression-policy" TargetMode="External"/><Relationship Id="rId9" Type="http://schemas.openxmlformats.org/officeDocument/2006/relationships/hyperlink" Target="https://positivespaces.ca/" TargetMode="External"/><Relationship Id="rId14" Type="http://schemas.openxmlformats.org/officeDocument/2006/relationships/hyperlink" Target="https://ocasi.org/sites/default/files/tvia-guide-english-onlin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6371F-0ECD-4E57-A9F6-23F0D4B0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3937</Words>
  <Characters>22443</Characters>
  <Application>Microsoft Office Word</Application>
  <DocSecurity>0</DocSecurity>
  <Lines>187</Lines>
  <Paragraphs>52</Paragraphs>
  <ScaleCrop>false</ScaleCrop>
  <Company/>
  <LinksUpToDate>false</LinksUpToDate>
  <CharactersWithSpaces>26328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Besma Chenitti</dc:creator>
  <cp:keywords/>
  <dc:description/>
  <cp:lastModifiedBy>Amber Parker</cp:lastModifiedBy>
  <cp:revision>3</cp:revision>
  <dcterms:created xsi:type="dcterms:W3CDTF">2024-10-01T14:30:00Z</dcterms:created>
  <dcterms:modified xsi:type="dcterms:W3CDTF">2024-10-01T14:46:00Z</dcterms:modified>
</cp:coreProperties>
</file>